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425"/>
        <w:gridCol w:w="5827"/>
      </w:tblGrid>
      <w:tr w:rsidR="003D7612" w:rsidRPr="003E6A23" w14:paraId="5FF0D4A0" w14:textId="77777777" w:rsidTr="00EE794E">
        <w:tc>
          <w:tcPr>
            <w:tcW w:w="3828" w:type="dxa"/>
          </w:tcPr>
          <w:p w14:paraId="2C9ADBDB" w14:textId="77777777" w:rsidR="003D7612" w:rsidRPr="003E6A23" w:rsidRDefault="003D7612" w:rsidP="0072084B">
            <w:pPr>
              <w:pStyle w:val="11"/>
              <w:jc w:val="right"/>
              <w:rPr>
                <w:b/>
              </w:rPr>
            </w:pPr>
          </w:p>
          <w:p w14:paraId="4BF12D82" w14:textId="77777777" w:rsidR="003D7612" w:rsidRPr="003E6A23" w:rsidRDefault="003D7612" w:rsidP="0072084B">
            <w:pPr>
              <w:pStyle w:val="11"/>
              <w:jc w:val="right"/>
              <w:rPr>
                <w:b/>
              </w:rPr>
            </w:pPr>
          </w:p>
          <w:p w14:paraId="7E6BC2F8" w14:textId="77777777" w:rsidR="003D7612" w:rsidRPr="003E6A23" w:rsidRDefault="003D7612" w:rsidP="0072084B">
            <w:pPr>
              <w:pStyle w:val="11"/>
            </w:pPr>
          </w:p>
          <w:p w14:paraId="07238FC5" w14:textId="77777777" w:rsidR="003D7612" w:rsidRPr="003E6A23" w:rsidRDefault="003D7612" w:rsidP="0072084B">
            <w:pPr>
              <w:pStyle w:val="11"/>
            </w:pPr>
          </w:p>
        </w:tc>
        <w:tc>
          <w:tcPr>
            <w:tcW w:w="425" w:type="dxa"/>
          </w:tcPr>
          <w:p w14:paraId="7A4F2CCA" w14:textId="77777777" w:rsidR="003D7612" w:rsidRPr="003E6A23" w:rsidRDefault="003D7612" w:rsidP="0072084B">
            <w:pPr>
              <w:pStyle w:val="11"/>
            </w:pPr>
          </w:p>
        </w:tc>
        <w:tc>
          <w:tcPr>
            <w:tcW w:w="5827" w:type="dxa"/>
          </w:tcPr>
          <w:p w14:paraId="000F57A0" w14:textId="77777777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 xml:space="preserve">УТВЕРЖДЕНО </w:t>
            </w:r>
          </w:p>
          <w:p w14:paraId="7438958E" w14:textId="77777777" w:rsidR="002F5F00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 xml:space="preserve">решением </w:t>
            </w:r>
            <w:r w:rsidR="002F5F00" w:rsidRPr="003E6A23">
              <w:rPr>
                <w:b/>
              </w:rPr>
              <w:t>Совета директоров</w:t>
            </w:r>
          </w:p>
          <w:p w14:paraId="67A14FA4" w14:textId="220D5312" w:rsidR="00EE794E" w:rsidRPr="003E6A23" w:rsidRDefault="00EE794E" w:rsidP="00CF3C89">
            <w:pPr>
              <w:ind w:firstLine="0"/>
              <w:jc w:val="right"/>
              <w:rPr>
                <w:b/>
              </w:rPr>
            </w:pPr>
            <w:r w:rsidRPr="003E6A23">
              <w:rPr>
                <w:b/>
              </w:rPr>
              <w:t>Акционерного общества Владимирский завод</w:t>
            </w:r>
          </w:p>
          <w:p w14:paraId="32794177" w14:textId="77777777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>прецизионного оборудования «Техника»</w:t>
            </w:r>
          </w:p>
          <w:p w14:paraId="70D12F25" w14:textId="78441E1E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 xml:space="preserve">от </w:t>
            </w:r>
            <w:r w:rsidR="00CF3C89">
              <w:rPr>
                <w:b/>
              </w:rPr>
              <w:t>08</w:t>
            </w:r>
            <w:r w:rsidRPr="003E6A23">
              <w:rPr>
                <w:b/>
              </w:rPr>
              <w:t>.</w:t>
            </w:r>
            <w:r w:rsidR="00D9572E" w:rsidRPr="003E6A23">
              <w:rPr>
                <w:b/>
              </w:rPr>
              <w:t>0</w:t>
            </w:r>
            <w:r w:rsidR="002F5F00" w:rsidRPr="003E6A23">
              <w:rPr>
                <w:b/>
              </w:rPr>
              <w:t>4</w:t>
            </w:r>
            <w:r w:rsidRPr="003E6A23">
              <w:rPr>
                <w:b/>
              </w:rPr>
              <w:t>.202</w:t>
            </w:r>
            <w:r w:rsidR="002F5F00" w:rsidRPr="003E6A23">
              <w:rPr>
                <w:b/>
              </w:rPr>
              <w:t>2</w:t>
            </w:r>
            <w:r w:rsidRPr="003E6A23">
              <w:rPr>
                <w:b/>
              </w:rPr>
              <w:t xml:space="preserve">г. </w:t>
            </w:r>
          </w:p>
          <w:p w14:paraId="240A9222" w14:textId="77777777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>(ОГРН 1023301286040; ИНН 3327101115</w:t>
            </w:r>
            <w:r w:rsidRPr="003E6A23">
              <w:t>)</w:t>
            </w:r>
          </w:p>
          <w:p w14:paraId="4494E736" w14:textId="04D20B56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 xml:space="preserve">Протокол от </w:t>
            </w:r>
            <w:r w:rsidR="00CF3C89">
              <w:rPr>
                <w:b/>
              </w:rPr>
              <w:t>08</w:t>
            </w:r>
            <w:r w:rsidRPr="003E6A23">
              <w:rPr>
                <w:b/>
              </w:rPr>
              <w:t>.</w:t>
            </w:r>
            <w:r w:rsidR="00D9572E" w:rsidRPr="003E6A23">
              <w:rPr>
                <w:b/>
              </w:rPr>
              <w:t>0</w:t>
            </w:r>
            <w:r w:rsidR="002F5F00" w:rsidRPr="003E6A23">
              <w:rPr>
                <w:b/>
              </w:rPr>
              <w:t>4</w:t>
            </w:r>
            <w:r w:rsidRPr="003E6A23">
              <w:rPr>
                <w:b/>
              </w:rPr>
              <w:t>.202</w:t>
            </w:r>
            <w:r w:rsidR="002F5F00" w:rsidRPr="003E6A23">
              <w:rPr>
                <w:b/>
              </w:rPr>
              <w:t>2</w:t>
            </w:r>
            <w:r w:rsidRPr="003E6A23">
              <w:rPr>
                <w:b/>
              </w:rPr>
              <w:t>г. № 0</w:t>
            </w:r>
            <w:r w:rsidR="00CF3C89">
              <w:rPr>
                <w:b/>
              </w:rPr>
              <w:t>4</w:t>
            </w:r>
            <w:r w:rsidRPr="003E6A23">
              <w:rPr>
                <w:b/>
              </w:rPr>
              <w:t>/202</w:t>
            </w:r>
            <w:r w:rsidR="002F5F00" w:rsidRPr="003E6A23">
              <w:rPr>
                <w:b/>
              </w:rPr>
              <w:t>2</w:t>
            </w:r>
          </w:p>
          <w:p w14:paraId="1F76D9B0" w14:textId="77777777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 xml:space="preserve">                                                                                    _________________________________</w:t>
            </w:r>
          </w:p>
          <w:p w14:paraId="2D89EAF6" w14:textId="2C17E9C6" w:rsidR="00EE794E" w:rsidRPr="003E6A23" w:rsidRDefault="00EE794E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 xml:space="preserve">         </w:t>
            </w:r>
            <w:r w:rsidR="008D7662" w:rsidRPr="003E6A23">
              <w:rPr>
                <w:b/>
              </w:rPr>
              <w:t>Председатель Совета директоров</w:t>
            </w:r>
            <w:r w:rsidRPr="003E6A23">
              <w:rPr>
                <w:b/>
              </w:rPr>
              <w:t xml:space="preserve"> </w:t>
            </w:r>
          </w:p>
          <w:p w14:paraId="1F07B7C9" w14:textId="322F3F0E" w:rsidR="00EE794E" w:rsidRPr="003E6A23" w:rsidRDefault="008D7662" w:rsidP="00EE794E">
            <w:pPr>
              <w:jc w:val="right"/>
              <w:rPr>
                <w:b/>
              </w:rPr>
            </w:pPr>
            <w:r w:rsidRPr="003E6A23">
              <w:rPr>
                <w:b/>
              </w:rPr>
              <w:t>Беляков И.Г.</w:t>
            </w:r>
          </w:p>
          <w:p w14:paraId="06225A63" w14:textId="77777777" w:rsidR="00EE794E" w:rsidRPr="003E6A23" w:rsidRDefault="00EE794E" w:rsidP="00EE794E">
            <w:pPr>
              <w:rPr>
                <w:b/>
                <w:i/>
              </w:rPr>
            </w:pPr>
            <w:r w:rsidRPr="003E6A23">
              <w:rPr>
                <w:b/>
              </w:rPr>
              <w:t xml:space="preserve"> </w:t>
            </w:r>
            <w:r w:rsidRPr="003E6A23">
              <w:rPr>
                <w:b/>
                <w:i/>
              </w:rPr>
              <w:t>М.П.</w:t>
            </w:r>
          </w:p>
          <w:p w14:paraId="3CBDFF1D" w14:textId="0F21E24F" w:rsidR="003D7612" w:rsidRPr="003E6A23" w:rsidRDefault="003D7612" w:rsidP="00EE794E">
            <w:pPr>
              <w:jc w:val="right"/>
              <w:rPr>
                <w:b/>
              </w:rPr>
            </w:pPr>
            <w:r w:rsidRPr="003E6A23">
              <w:rPr>
                <w:b/>
                <w:i/>
              </w:rPr>
              <w:t xml:space="preserve"> </w:t>
            </w:r>
          </w:p>
        </w:tc>
      </w:tr>
    </w:tbl>
    <w:p w14:paraId="3519D6D7" w14:textId="77777777" w:rsidR="003D7612" w:rsidRPr="003E6A23" w:rsidRDefault="003D7612" w:rsidP="003D7612">
      <w:pPr>
        <w:pStyle w:val="11"/>
        <w:jc w:val="center"/>
        <w:rPr>
          <w:b/>
          <w:sz w:val="40"/>
          <w:lang w:val="ru-RU"/>
        </w:rPr>
      </w:pPr>
    </w:p>
    <w:p w14:paraId="7383B861" w14:textId="77777777" w:rsidR="003D7612" w:rsidRPr="003E6A23" w:rsidRDefault="003D7612" w:rsidP="003D7612">
      <w:pPr>
        <w:pStyle w:val="11"/>
        <w:jc w:val="center"/>
        <w:rPr>
          <w:b/>
          <w:sz w:val="40"/>
          <w:lang w:val="ru-RU"/>
        </w:rPr>
      </w:pPr>
    </w:p>
    <w:p w14:paraId="1F4561D1" w14:textId="3AF26C31" w:rsidR="003D7612" w:rsidRDefault="003D7612" w:rsidP="003D7612">
      <w:pPr>
        <w:pStyle w:val="11"/>
        <w:jc w:val="center"/>
        <w:rPr>
          <w:b/>
          <w:sz w:val="40"/>
          <w:lang w:val="ru-RU"/>
        </w:rPr>
      </w:pPr>
    </w:p>
    <w:p w14:paraId="012D6FBE" w14:textId="77777777" w:rsidR="00561416" w:rsidRPr="003E6A23" w:rsidRDefault="00561416" w:rsidP="003D7612">
      <w:pPr>
        <w:pStyle w:val="11"/>
        <w:jc w:val="center"/>
        <w:rPr>
          <w:b/>
          <w:sz w:val="40"/>
          <w:lang w:val="ru-RU"/>
        </w:rPr>
      </w:pPr>
    </w:p>
    <w:p w14:paraId="7E43F146" w14:textId="0F8BF91A" w:rsidR="00F10D61" w:rsidRPr="003E6A23" w:rsidRDefault="00F10D61" w:rsidP="003D7612">
      <w:pPr>
        <w:pStyle w:val="11"/>
        <w:jc w:val="center"/>
        <w:rPr>
          <w:b/>
          <w:sz w:val="40"/>
          <w:lang w:val="ru-RU"/>
        </w:rPr>
      </w:pPr>
    </w:p>
    <w:p w14:paraId="07E018DD" w14:textId="3B269586" w:rsidR="00F10D61" w:rsidRPr="003E6A23" w:rsidRDefault="00F10D61" w:rsidP="003D7612">
      <w:pPr>
        <w:pStyle w:val="11"/>
        <w:jc w:val="center"/>
        <w:rPr>
          <w:b/>
          <w:sz w:val="40"/>
          <w:lang w:val="ru-RU"/>
        </w:rPr>
      </w:pPr>
    </w:p>
    <w:p w14:paraId="52431B35" w14:textId="77777777" w:rsidR="00F10D61" w:rsidRPr="003E6A23" w:rsidRDefault="00F10D61" w:rsidP="003D7612">
      <w:pPr>
        <w:pStyle w:val="11"/>
        <w:jc w:val="center"/>
        <w:rPr>
          <w:b/>
          <w:sz w:val="40"/>
          <w:lang w:val="ru-RU"/>
        </w:rPr>
      </w:pPr>
    </w:p>
    <w:p w14:paraId="43C65D13" w14:textId="77777777" w:rsidR="003D7612" w:rsidRPr="003E6A23" w:rsidRDefault="003D7612" w:rsidP="003D7612">
      <w:pPr>
        <w:pStyle w:val="11"/>
        <w:jc w:val="center"/>
        <w:rPr>
          <w:b/>
          <w:sz w:val="40"/>
          <w:lang w:val="ru-RU"/>
        </w:rPr>
      </w:pPr>
    </w:p>
    <w:p w14:paraId="2BED8D0D" w14:textId="21C67A60" w:rsidR="003D7612" w:rsidRPr="003E6A23" w:rsidRDefault="003D7612" w:rsidP="003D7612">
      <w:pPr>
        <w:pStyle w:val="11"/>
        <w:jc w:val="center"/>
        <w:rPr>
          <w:b/>
          <w:sz w:val="40"/>
          <w:lang w:val="ru-RU"/>
        </w:rPr>
      </w:pPr>
      <w:r w:rsidRPr="003E6A23">
        <w:rPr>
          <w:b/>
          <w:sz w:val="40"/>
          <w:lang w:val="ru-RU"/>
        </w:rPr>
        <w:t>ПОЛОЖЕНИЕ</w:t>
      </w:r>
    </w:p>
    <w:p w14:paraId="144E2A0D" w14:textId="023BB369" w:rsidR="00561416" w:rsidRDefault="00561416" w:rsidP="003D7612">
      <w:pPr>
        <w:pStyle w:val="11"/>
        <w:jc w:val="center"/>
        <w:rPr>
          <w:b/>
          <w:sz w:val="40"/>
          <w:lang w:val="ru-RU"/>
        </w:rPr>
      </w:pPr>
      <w:r>
        <w:rPr>
          <w:b/>
          <w:sz w:val="40"/>
          <w:lang w:val="ru-RU"/>
        </w:rPr>
        <w:t>О КОМИТЕТЕ ПО АУДИТУ</w:t>
      </w:r>
    </w:p>
    <w:p w14:paraId="475E7413" w14:textId="0C17AF1C" w:rsidR="00561416" w:rsidRDefault="00561416" w:rsidP="003D7612">
      <w:pPr>
        <w:pStyle w:val="11"/>
        <w:jc w:val="center"/>
        <w:rPr>
          <w:b/>
          <w:sz w:val="40"/>
          <w:lang w:val="ru-RU"/>
        </w:rPr>
      </w:pPr>
      <w:r>
        <w:rPr>
          <w:b/>
          <w:sz w:val="40"/>
          <w:lang w:val="ru-RU"/>
        </w:rPr>
        <w:t>СОВЕТА ДИРЕКТОРОВ</w:t>
      </w:r>
    </w:p>
    <w:p w14:paraId="145F7CA1" w14:textId="77777777" w:rsidR="0057757E" w:rsidRPr="003E6A23" w:rsidRDefault="0057757E" w:rsidP="0057757E">
      <w:pPr>
        <w:pStyle w:val="11"/>
        <w:jc w:val="center"/>
        <w:rPr>
          <w:b/>
          <w:sz w:val="32"/>
          <w:lang w:val="ru-RU"/>
        </w:rPr>
      </w:pPr>
      <w:r w:rsidRPr="003E6A23">
        <w:rPr>
          <w:b/>
          <w:sz w:val="40"/>
          <w:lang w:val="ru-RU"/>
        </w:rPr>
        <w:t>АКЦИОНЕРНОГО ОБЩЕСТВА</w:t>
      </w:r>
    </w:p>
    <w:p w14:paraId="2E3CEF2D" w14:textId="77777777" w:rsidR="0057757E" w:rsidRPr="003E6A23" w:rsidRDefault="0057757E" w:rsidP="0057757E">
      <w:pPr>
        <w:pStyle w:val="11"/>
        <w:jc w:val="center"/>
        <w:rPr>
          <w:b/>
          <w:sz w:val="40"/>
          <w:lang w:val="ru-RU"/>
        </w:rPr>
      </w:pPr>
      <w:r w:rsidRPr="003E6A23">
        <w:rPr>
          <w:b/>
          <w:sz w:val="40"/>
          <w:lang w:val="ru-RU"/>
        </w:rPr>
        <w:t>ВЛАДИМИРСКИЙ ЗАВОД ПРЕЦИЗИОННОГО</w:t>
      </w:r>
    </w:p>
    <w:p w14:paraId="72B05E25" w14:textId="77777777" w:rsidR="0057757E" w:rsidRPr="003E6A23" w:rsidRDefault="0057757E" w:rsidP="0057757E">
      <w:pPr>
        <w:pStyle w:val="11"/>
        <w:jc w:val="center"/>
        <w:rPr>
          <w:b/>
          <w:sz w:val="40"/>
          <w:szCs w:val="40"/>
          <w:lang w:val="ru-RU"/>
        </w:rPr>
      </w:pPr>
      <w:r w:rsidRPr="003E6A23">
        <w:rPr>
          <w:b/>
          <w:sz w:val="40"/>
          <w:lang w:val="ru-RU"/>
        </w:rPr>
        <w:t xml:space="preserve">ОБОРУДОВАНИЯ </w:t>
      </w:r>
      <w:r w:rsidRPr="003E6A23">
        <w:rPr>
          <w:b/>
          <w:sz w:val="40"/>
          <w:szCs w:val="40"/>
          <w:lang w:val="ru-RU"/>
        </w:rPr>
        <w:t xml:space="preserve">«ТЕХНИКА» </w:t>
      </w:r>
    </w:p>
    <w:p w14:paraId="0B63F29F" w14:textId="77777777" w:rsidR="0057757E" w:rsidRPr="003E6A23" w:rsidRDefault="0057757E" w:rsidP="00EE794E">
      <w:pPr>
        <w:pStyle w:val="11"/>
        <w:jc w:val="center"/>
        <w:rPr>
          <w:b/>
          <w:sz w:val="40"/>
          <w:szCs w:val="40"/>
          <w:lang w:val="ru-RU"/>
        </w:rPr>
      </w:pPr>
    </w:p>
    <w:p w14:paraId="45BFFF3B" w14:textId="77777777" w:rsidR="003D7612" w:rsidRPr="003E6A23" w:rsidRDefault="003D7612" w:rsidP="003D7612">
      <w:pPr>
        <w:pStyle w:val="11"/>
        <w:jc w:val="center"/>
        <w:rPr>
          <w:b/>
          <w:sz w:val="32"/>
          <w:lang w:val="ru-RU"/>
        </w:rPr>
      </w:pPr>
    </w:p>
    <w:p w14:paraId="71AF4236" w14:textId="77777777" w:rsidR="003D7612" w:rsidRPr="003E6A23" w:rsidRDefault="003D7612" w:rsidP="003D7612">
      <w:pPr>
        <w:pStyle w:val="11"/>
        <w:jc w:val="center"/>
        <w:rPr>
          <w:b/>
          <w:sz w:val="32"/>
          <w:lang w:val="ru-RU"/>
        </w:rPr>
      </w:pPr>
    </w:p>
    <w:p w14:paraId="6B8C1244" w14:textId="77777777" w:rsidR="003D7612" w:rsidRPr="003E6A23" w:rsidRDefault="003D7612" w:rsidP="003D7612">
      <w:pPr>
        <w:pStyle w:val="11"/>
        <w:jc w:val="center"/>
        <w:rPr>
          <w:b/>
          <w:sz w:val="32"/>
          <w:lang w:val="ru-RU"/>
        </w:rPr>
      </w:pPr>
    </w:p>
    <w:p w14:paraId="77A5B642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2B4DF00C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67FECFC1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3574FF52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6473CF51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132D6535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4F905B6C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70102EC6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37DF5B64" w14:textId="77777777" w:rsidR="003D7612" w:rsidRPr="003E6A23" w:rsidRDefault="003D7612" w:rsidP="003D7612">
      <w:pPr>
        <w:pStyle w:val="11"/>
        <w:jc w:val="center"/>
        <w:rPr>
          <w:lang w:val="ru-RU"/>
        </w:rPr>
      </w:pPr>
    </w:p>
    <w:p w14:paraId="0EC1CFBE" w14:textId="09099978" w:rsidR="003D7612" w:rsidRDefault="003D7612" w:rsidP="003D7612">
      <w:pPr>
        <w:pStyle w:val="11"/>
        <w:jc w:val="center"/>
        <w:rPr>
          <w:lang w:val="ru-RU"/>
        </w:rPr>
      </w:pPr>
    </w:p>
    <w:p w14:paraId="50513F0C" w14:textId="77777777" w:rsidR="00CF3C89" w:rsidRDefault="00CF3C89" w:rsidP="003D7612">
      <w:pPr>
        <w:pStyle w:val="11"/>
        <w:jc w:val="center"/>
        <w:rPr>
          <w:lang w:val="ru-RU"/>
        </w:rPr>
      </w:pPr>
    </w:p>
    <w:p w14:paraId="3C4B5948" w14:textId="4E10B481" w:rsidR="003D7612" w:rsidRPr="003E6A23" w:rsidRDefault="003D7612" w:rsidP="003D7612">
      <w:pPr>
        <w:pStyle w:val="11"/>
        <w:jc w:val="center"/>
        <w:rPr>
          <w:lang w:val="ru-RU"/>
        </w:rPr>
      </w:pPr>
    </w:p>
    <w:p w14:paraId="71E992A0" w14:textId="28AAF532" w:rsidR="00F10D61" w:rsidRPr="003E6A23" w:rsidRDefault="00F10D61" w:rsidP="003D7612">
      <w:pPr>
        <w:pStyle w:val="11"/>
        <w:jc w:val="center"/>
        <w:rPr>
          <w:lang w:val="ru-RU"/>
        </w:rPr>
      </w:pPr>
    </w:p>
    <w:p w14:paraId="418D3663" w14:textId="616C48C8" w:rsidR="00F10D61" w:rsidRPr="003E6A23" w:rsidRDefault="00F10D61" w:rsidP="003D7612">
      <w:pPr>
        <w:pStyle w:val="11"/>
        <w:jc w:val="center"/>
        <w:rPr>
          <w:lang w:val="ru-RU"/>
        </w:rPr>
      </w:pPr>
    </w:p>
    <w:p w14:paraId="160A54C5" w14:textId="77777777" w:rsidR="00FE6BF9" w:rsidRPr="003E6A23" w:rsidRDefault="003D7612" w:rsidP="00FE6BF9">
      <w:pPr>
        <w:pStyle w:val="11"/>
        <w:ind w:firstLine="0"/>
        <w:jc w:val="center"/>
        <w:rPr>
          <w:b/>
          <w:sz w:val="24"/>
          <w:szCs w:val="24"/>
          <w:lang w:val="ru-RU"/>
        </w:rPr>
      </w:pPr>
      <w:r w:rsidRPr="003E6A23">
        <w:rPr>
          <w:b/>
          <w:sz w:val="24"/>
          <w:szCs w:val="24"/>
          <w:lang w:val="ru-RU"/>
        </w:rPr>
        <w:t>20</w:t>
      </w:r>
      <w:r w:rsidR="00EE794E" w:rsidRPr="003E6A23">
        <w:rPr>
          <w:b/>
          <w:sz w:val="24"/>
          <w:szCs w:val="24"/>
          <w:lang w:val="ru-RU"/>
        </w:rPr>
        <w:t>2</w:t>
      </w:r>
      <w:r w:rsidR="00F10D61" w:rsidRPr="003E6A23">
        <w:rPr>
          <w:b/>
          <w:sz w:val="24"/>
          <w:szCs w:val="24"/>
          <w:lang w:val="ru-RU"/>
        </w:rPr>
        <w:t>2</w:t>
      </w:r>
      <w:r w:rsidRPr="003E6A23">
        <w:rPr>
          <w:b/>
          <w:sz w:val="24"/>
          <w:szCs w:val="24"/>
          <w:lang w:val="ru-RU"/>
        </w:rPr>
        <w:t>г.</w:t>
      </w:r>
    </w:p>
    <w:p w14:paraId="4B55E540" w14:textId="185A8D55" w:rsidR="00066AA0" w:rsidRPr="003E6A23" w:rsidRDefault="000C3DE7" w:rsidP="000C3DE7">
      <w:pPr>
        <w:pStyle w:val="11"/>
        <w:ind w:firstLine="0"/>
        <w:jc w:val="center"/>
        <w:rPr>
          <w:b/>
          <w:bCs/>
          <w:sz w:val="24"/>
          <w:szCs w:val="24"/>
          <w:lang w:val="ru-RU"/>
        </w:rPr>
      </w:pPr>
      <w:r w:rsidRPr="003E6A23">
        <w:rPr>
          <w:b/>
          <w:bCs/>
          <w:lang w:val="ru-RU"/>
        </w:rPr>
        <w:lastRenderedPageBreak/>
        <w:t xml:space="preserve">1. </w:t>
      </w:r>
      <w:r w:rsidR="00066AA0" w:rsidRPr="003E6A23">
        <w:rPr>
          <w:b/>
          <w:bCs/>
          <w:lang w:val="ru-RU"/>
        </w:rPr>
        <w:t>ОБЩИЕ ПОЛОЖЕНИЯ</w:t>
      </w:r>
    </w:p>
    <w:p w14:paraId="0167ADB1" w14:textId="4FB136D3" w:rsidR="0057757E" w:rsidRPr="003E6A23" w:rsidRDefault="0057757E" w:rsidP="0057757E">
      <w:pPr>
        <w:pStyle w:val="a8"/>
        <w:spacing w:after="0"/>
        <w:ind w:left="0"/>
        <w:contextualSpacing/>
      </w:pPr>
      <w:r w:rsidRPr="003E6A23">
        <w:t>1.1. Настоящее Положение</w:t>
      </w:r>
      <w:r w:rsidR="00561416">
        <w:t xml:space="preserve"> (далее по тексту – «</w:t>
      </w:r>
      <w:r w:rsidR="00561416" w:rsidRPr="00D50B9D">
        <w:rPr>
          <w:b/>
          <w:bCs/>
        </w:rPr>
        <w:t>Положение</w:t>
      </w:r>
      <w:r w:rsidR="00561416">
        <w:t>»</w:t>
      </w:r>
      <w:r w:rsidR="00D50B9D">
        <w:t>)</w:t>
      </w:r>
      <w:r w:rsidRPr="003E6A23">
        <w:t xml:space="preserve"> </w:t>
      </w:r>
      <w:r w:rsidR="00561416">
        <w:t>о Комитете по аудиту Совета директоров (далее по тексту – «</w:t>
      </w:r>
      <w:r w:rsidR="00561416" w:rsidRPr="00D50B9D">
        <w:rPr>
          <w:b/>
          <w:bCs/>
        </w:rPr>
        <w:t>Комитет</w:t>
      </w:r>
      <w:r w:rsidR="00561416">
        <w:t xml:space="preserve">») </w:t>
      </w:r>
      <w:r w:rsidRPr="003E6A23">
        <w:t>Акционерного общества Владимирский завод прецизионного оборудования «Техника» (сокращенное фирменное наименование: АО ВЗПО «Техника»), далее именуемое по тексту – «</w:t>
      </w:r>
      <w:r w:rsidRPr="003E6A23">
        <w:rPr>
          <w:b/>
        </w:rPr>
        <w:t>Общество</w:t>
      </w:r>
      <w:r w:rsidRPr="003E6A23">
        <w:t>» или «</w:t>
      </w:r>
      <w:r w:rsidRPr="003E6A23">
        <w:rPr>
          <w:b/>
        </w:rPr>
        <w:t>АО ВЗПО «Техника</w:t>
      </w:r>
      <w:r w:rsidRPr="003E6A23">
        <w:t>», разработано и утверждено во исполнение и в соответствии с законодательством Российской Федерации, регулирующим правовое положение акционерных обществ, нормативными актами Банка России.</w:t>
      </w:r>
    </w:p>
    <w:p w14:paraId="7F7E14AB" w14:textId="09E8CE5E" w:rsidR="002224BF" w:rsidRPr="003E6A23" w:rsidRDefault="00F71370" w:rsidP="002224BF">
      <w:pPr>
        <w:pStyle w:val="a8"/>
        <w:spacing w:after="0"/>
        <w:ind w:left="0"/>
        <w:contextualSpacing/>
      </w:pPr>
      <w:r w:rsidRPr="003E6A23">
        <w:t>1.</w:t>
      </w:r>
      <w:r w:rsidR="002224BF" w:rsidRPr="003E6A23">
        <w:t>2</w:t>
      </w:r>
      <w:r w:rsidRPr="003E6A23">
        <w:t xml:space="preserve">. </w:t>
      </w:r>
      <w:bookmarkStart w:id="0" w:name="_Hlk99628721"/>
      <w:r w:rsidR="002224BF" w:rsidRPr="003E6A23">
        <w:t xml:space="preserve">Положение </w:t>
      </w:r>
      <w:r w:rsidR="000F0D9A" w:rsidRPr="000F0D9A">
        <w:t>разработан</w:t>
      </w:r>
      <w:r w:rsidR="002224BF" w:rsidRPr="003E6A23">
        <w:t>о</w:t>
      </w:r>
      <w:r w:rsidR="000F0D9A" w:rsidRPr="000F0D9A">
        <w:t xml:space="preserve"> в соответствии с </w:t>
      </w:r>
      <w:r w:rsidR="002224BF" w:rsidRPr="003E6A23">
        <w:t>з</w:t>
      </w:r>
      <w:r w:rsidR="000F0D9A" w:rsidRPr="000F0D9A">
        <w:t xml:space="preserve">аконодательством Российской Федерации, </w:t>
      </w:r>
      <w:r w:rsidR="002224BF" w:rsidRPr="003E6A23">
        <w:t>включая:</w:t>
      </w:r>
      <w:bookmarkEnd w:id="0"/>
    </w:p>
    <w:p w14:paraId="3BAA03E9" w14:textId="2BF2A5D6" w:rsidR="000F0D9A" w:rsidRPr="003E6A23" w:rsidRDefault="000F0D9A" w:rsidP="000F0D9A">
      <w:pPr>
        <w:pStyle w:val="a8"/>
        <w:ind w:left="0"/>
        <w:contextualSpacing/>
      </w:pPr>
      <w:r w:rsidRPr="003E6A23">
        <w:t>1.</w:t>
      </w:r>
      <w:r w:rsidR="00CE0203" w:rsidRPr="003E6A23">
        <w:t>2</w:t>
      </w:r>
      <w:r w:rsidRPr="003E6A23">
        <w:t xml:space="preserve">.1. Федеральный закон от 26.12.1995 № 208-ФЗ «Об акционерных обществах» (далее по тексту – </w:t>
      </w:r>
      <w:r w:rsidRPr="003E6A23">
        <w:rPr>
          <w:b/>
          <w:bCs/>
        </w:rPr>
        <w:t>Федеральный закон «Об акционерных обществах»</w:t>
      </w:r>
      <w:r w:rsidRPr="003E6A23">
        <w:t>);</w:t>
      </w:r>
    </w:p>
    <w:p w14:paraId="0464E288" w14:textId="65ED2ED3" w:rsidR="000F0D9A" w:rsidRPr="003E6A23" w:rsidRDefault="000F0D9A" w:rsidP="000F0D9A">
      <w:pPr>
        <w:pStyle w:val="a8"/>
        <w:ind w:left="0"/>
        <w:contextualSpacing/>
      </w:pPr>
      <w:r w:rsidRPr="003E6A23">
        <w:t>1.</w:t>
      </w:r>
      <w:r w:rsidR="00CE0203" w:rsidRPr="003E6A23">
        <w:t>2</w:t>
      </w:r>
      <w:r w:rsidRPr="003E6A23">
        <w:t>.2. Письмо Банка России от 10.04.2014 N 06-52/2463 «О Кодексе корпоративного управления»;</w:t>
      </w:r>
    </w:p>
    <w:p w14:paraId="2D532990" w14:textId="2851E17A" w:rsidR="000F0D9A" w:rsidRDefault="000F0D9A" w:rsidP="000F0D9A">
      <w:pPr>
        <w:pStyle w:val="a8"/>
        <w:ind w:left="0"/>
        <w:contextualSpacing/>
      </w:pPr>
      <w:r w:rsidRPr="003E6A23">
        <w:t>1.</w:t>
      </w:r>
      <w:r w:rsidR="00CE0203" w:rsidRPr="003E6A23">
        <w:t>2</w:t>
      </w:r>
      <w:r w:rsidRPr="003E6A23">
        <w:t>.3. Информационное письмо Банка России от 01.10.2020 № ИН-06-28/143 «О рекомендациях по организации управления рисками, внутреннего контроля, внутреннего аудита, работы комитета совета директоров (наблюдательного совета) по аудиту в публичных акционерных обществах»;</w:t>
      </w:r>
    </w:p>
    <w:p w14:paraId="6843CB14" w14:textId="7EDE3D98" w:rsidR="00561416" w:rsidRPr="003E6A23" w:rsidRDefault="00561416" w:rsidP="000F0D9A">
      <w:pPr>
        <w:pStyle w:val="a8"/>
        <w:ind w:left="0"/>
        <w:contextualSpacing/>
      </w:pPr>
      <w:r>
        <w:t xml:space="preserve">1.2.4. </w:t>
      </w:r>
      <w:r w:rsidR="00DE2FB9">
        <w:t>Письмо Банка России от 15.09.2016г. № ИН-015-52/66 «О положениях о совете директоров и о комитетах совета директоров публичного акционерного общества».</w:t>
      </w:r>
    </w:p>
    <w:p w14:paraId="24D7D816" w14:textId="6E578CFC" w:rsidR="000F0D9A" w:rsidRDefault="000F0D9A" w:rsidP="000F0D9A">
      <w:pPr>
        <w:pStyle w:val="a8"/>
        <w:ind w:left="0"/>
        <w:contextualSpacing/>
      </w:pPr>
      <w:r w:rsidRPr="003E6A23">
        <w:t>1.</w:t>
      </w:r>
      <w:r w:rsidR="00CE0203" w:rsidRPr="003E6A23">
        <w:t>2</w:t>
      </w:r>
      <w:r w:rsidRPr="003E6A23">
        <w:t>.</w:t>
      </w:r>
      <w:r w:rsidR="00561416">
        <w:t>5</w:t>
      </w:r>
      <w:r w:rsidRPr="003E6A23">
        <w:t>. Устав АО ВЗПО «Техника».</w:t>
      </w:r>
    </w:p>
    <w:p w14:paraId="0A7CD255" w14:textId="77777777" w:rsidR="00482D82" w:rsidRDefault="00DE2FB9" w:rsidP="00482D82">
      <w:pPr>
        <w:pStyle w:val="a8"/>
        <w:ind w:left="0"/>
        <w:contextualSpacing/>
      </w:pPr>
      <w:r>
        <w:t xml:space="preserve">1.3. </w:t>
      </w:r>
      <w:r w:rsidR="00561416" w:rsidRPr="0087792B">
        <w:t>Положение</w:t>
      </w:r>
      <w:r>
        <w:t xml:space="preserve"> </w:t>
      </w:r>
      <w:r w:rsidR="00561416" w:rsidRPr="0087792B">
        <w:t xml:space="preserve">определяет основные цели деятельности, компетенцию и полномочия </w:t>
      </w:r>
      <w:r>
        <w:t>К</w:t>
      </w:r>
      <w:r w:rsidR="00561416" w:rsidRPr="0087792B">
        <w:t>омитета</w:t>
      </w:r>
      <w:r>
        <w:t xml:space="preserve"> по аудиту</w:t>
      </w:r>
      <w:r w:rsidR="00561416" w:rsidRPr="0087792B">
        <w:t xml:space="preserve"> </w:t>
      </w:r>
      <w:r>
        <w:t>С</w:t>
      </w:r>
      <w:r w:rsidR="00561416" w:rsidRPr="0087792B">
        <w:t>овета директор</w:t>
      </w:r>
      <w:r>
        <w:t>ов Общества</w:t>
      </w:r>
      <w:r w:rsidR="00561416" w:rsidRPr="0087792B">
        <w:t>, а также порядок формирования состава Комитета и порядок его работы.</w:t>
      </w:r>
    </w:p>
    <w:p w14:paraId="3F271983" w14:textId="719DCF1B" w:rsidR="00482D82" w:rsidRDefault="00DE2FB9" w:rsidP="00482D82">
      <w:pPr>
        <w:pStyle w:val="a8"/>
        <w:ind w:left="0"/>
        <w:contextualSpacing/>
      </w:pPr>
      <w:r>
        <w:t xml:space="preserve">1.4. </w:t>
      </w:r>
      <w:r w:rsidR="00561416" w:rsidRPr="0087792B">
        <w:t>Комитет является коллегиальным совещательным органом, созданным в целях содействия эффективному выполнению функций</w:t>
      </w:r>
      <w:r>
        <w:t xml:space="preserve"> С</w:t>
      </w:r>
      <w:r w:rsidR="00561416" w:rsidRPr="0087792B">
        <w:t>овета директоров в части контроля за финансово-хозяйственной деятельностью Общества. Деятельность Комитета осуществляется в соответствии с компетенцией, определенной Положением. Комитет не является органом управления Общества согласно законодательству Российской Федерации</w:t>
      </w:r>
      <w:r w:rsidR="00482D82">
        <w:t xml:space="preserve"> </w:t>
      </w:r>
      <w:r w:rsidR="00482D82" w:rsidRPr="00482D82">
        <w:rPr>
          <w:color w:val="000000"/>
        </w:rPr>
        <w:t xml:space="preserve">и не может выступать в отношениях с третьими лицами от имени Общества. </w:t>
      </w:r>
    </w:p>
    <w:p w14:paraId="362DEE88" w14:textId="25C796B0" w:rsidR="00561416" w:rsidRDefault="00561416" w:rsidP="00482D82">
      <w:pPr>
        <w:pStyle w:val="a8"/>
        <w:ind w:left="0"/>
        <w:contextualSpacing/>
      </w:pPr>
      <w:r w:rsidRPr="0087792B">
        <w:t>1.</w:t>
      </w:r>
      <w:r w:rsidR="00482D82">
        <w:t>5</w:t>
      </w:r>
      <w:r w:rsidRPr="0087792B">
        <w:t xml:space="preserve">. При осуществлении своей деятельности Комитет руководствуется законодательством Российской Федерации, уставом Общества, внутренним документом Общества, регулирующим деятельность </w:t>
      </w:r>
      <w:r w:rsidR="00482D82">
        <w:t>С</w:t>
      </w:r>
      <w:r w:rsidRPr="0087792B">
        <w:t xml:space="preserve">овета директоров Общества (Положением о </w:t>
      </w:r>
      <w:r w:rsidR="00482D82">
        <w:t>С</w:t>
      </w:r>
      <w:r w:rsidRPr="0087792B">
        <w:t xml:space="preserve">овете директоров Общества), Положением и иными внутренними документами Общества, а также </w:t>
      </w:r>
      <w:r w:rsidR="00482D82">
        <w:t xml:space="preserve">Кодексом </w:t>
      </w:r>
      <w:r w:rsidRPr="0087792B">
        <w:t xml:space="preserve">корпоративного управления, рекомендованным к применению письмом Банка России от 10.04.2014 </w:t>
      </w:r>
      <w:r w:rsidR="00482D82">
        <w:t>№</w:t>
      </w:r>
      <w:r w:rsidRPr="0087792B">
        <w:t xml:space="preserve"> 06-52/2463 </w:t>
      </w:r>
      <w:r w:rsidR="00482D82">
        <w:t>«</w:t>
      </w:r>
      <w:r w:rsidRPr="0087792B">
        <w:t>О Кодексе корпоративного управления</w:t>
      </w:r>
      <w:r w:rsidR="00482D82">
        <w:t>»</w:t>
      </w:r>
      <w:r w:rsidRPr="0087792B">
        <w:t>.</w:t>
      </w:r>
    </w:p>
    <w:p w14:paraId="722FDBC3" w14:textId="2056A11D" w:rsidR="00482D82" w:rsidRDefault="00482D82" w:rsidP="00482D82">
      <w:pPr>
        <w:pStyle w:val="a8"/>
        <w:ind w:left="0"/>
        <w:contextualSpacing/>
        <w:rPr>
          <w:color w:val="000000"/>
        </w:rPr>
      </w:pPr>
      <w:r>
        <w:t xml:space="preserve">1.6. </w:t>
      </w:r>
      <w:r w:rsidRPr="00482D82">
        <w:rPr>
          <w:color w:val="000000"/>
        </w:rPr>
        <w:t xml:space="preserve">Комитет принимает решение на основе всестороннего и беспристрастного изучения документов, аналитических материалов и рекомендаций, подготовленных органами управления, подразделениями контроля и аудита Общества, аудитором Общества, а также экспертами и профессиональными консультантами, привлекаемыми по решению Комитета в соответствии с Положением. </w:t>
      </w:r>
    </w:p>
    <w:p w14:paraId="1F11A043" w14:textId="11CAA92C" w:rsidR="00482D82" w:rsidRDefault="00482D82" w:rsidP="00482D82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 xml:space="preserve">1.7. </w:t>
      </w:r>
      <w:r w:rsidRPr="00482D82">
        <w:rPr>
          <w:color w:val="000000"/>
        </w:rPr>
        <w:t xml:space="preserve">Комитет не может налагать на Общество юридические обязательства. Решения Комитета имеют для Совета директоров рекомендательный характер. </w:t>
      </w:r>
    </w:p>
    <w:p w14:paraId="7F55796F" w14:textId="77777777" w:rsidR="00E308A5" w:rsidRDefault="00482D82" w:rsidP="00E308A5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 xml:space="preserve">1.8. </w:t>
      </w:r>
      <w:r w:rsidRPr="00482D82">
        <w:rPr>
          <w:color w:val="000000"/>
        </w:rPr>
        <w:t>В своей деятельности Комитет полностью подотчетен Совету директоров.</w:t>
      </w:r>
    </w:p>
    <w:p w14:paraId="36ACA46E" w14:textId="77777777" w:rsidR="00E308A5" w:rsidRDefault="00E308A5" w:rsidP="00E308A5">
      <w:pPr>
        <w:pStyle w:val="a8"/>
        <w:ind w:left="0" w:firstLine="0"/>
        <w:contextualSpacing/>
        <w:rPr>
          <w:color w:val="000000"/>
        </w:rPr>
      </w:pPr>
    </w:p>
    <w:p w14:paraId="05F68E18" w14:textId="1C77F502" w:rsidR="00E308A5" w:rsidRPr="00E308A5" w:rsidRDefault="00E308A5" w:rsidP="00E308A5">
      <w:pPr>
        <w:pStyle w:val="a8"/>
        <w:ind w:left="0" w:firstLine="0"/>
        <w:contextualSpacing/>
        <w:jc w:val="center"/>
        <w:rPr>
          <w:b/>
          <w:bCs/>
        </w:rPr>
      </w:pPr>
      <w:r w:rsidRPr="00E308A5">
        <w:rPr>
          <w:b/>
          <w:bCs/>
        </w:rPr>
        <w:t>2</w:t>
      </w:r>
      <w:r w:rsidR="00561416" w:rsidRPr="00E308A5">
        <w:rPr>
          <w:b/>
          <w:bCs/>
        </w:rPr>
        <w:t>. К</w:t>
      </w:r>
      <w:r w:rsidR="00D50B9D">
        <w:rPr>
          <w:b/>
          <w:bCs/>
        </w:rPr>
        <w:t>ОМПЕТЕНЦИЯ И ОБЯЗАННОСТИ КОМИТЕТА</w:t>
      </w:r>
    </w:p>
    <w:p w14:paraId="109CDCEC" w14:textId="77777777" w:rsidR="00E308A5" w:rsidRDefault="00561416" w:rsidP="00E308A5">
      <w:pPr>
        <w:pStyle w:val="a8"/>
        <w:ind w:left="0"/>
        <w:contextualSpacing/>
        <w:rPr>
          <w:color w:val="000000"/>
        </w:rPr>
      </w:pPr>
      <w:r w:rsidRPr="0087792B">
        <w:t xml:space="preserve">2.1. </w:t>
      </w:r>
      <w:r w:rsidR="00E308A5" w:rsidRPr="00E308A5">
        <w:rPr>
          <w:color w:val="000000"/>
        </w:rPr>
        <w:t xml:space="preserve">Комитет создается с целью содействия эффективному выполнению Советом директоров своих функций в части контроля за финансово-хозяйственной деятельностью Общества. </w:t>
      </w:r>
    </w:p>
    <w:p w14:paraId="20F6BA35" w14:textId="77777777" w:rsidR="00E308A5" w:rsidRDefault="00561416" w:rsidP="00E308A5">
      <w:pPr>
        <w:pStyle w:val="a8"/>
        <w:ind w:left="0"/>
        <w:contextualSpacing/>
      </w:pPr>
      <w:r w:rsidRPr="0087792B">
        <w:t>2.2. К компетенции и обязанностям Комитета относятся:</w:t>
      </w:r>
    </w:p>
    <w:p w14:paraId="7B32BD59" w14:textId="77777777" w:rsidR="00E308A5" w:rsidRDefault="00561416" w:rsidP="00E308A5">
      <w:pPr>
        <w:pStyle w:val="a8"/>
        <w:ind w:left="0"/>
        <w:contextualSpacing/>
      </w:pPr>
      <w:r w:rsidRPr="0087792B">
        <w:t>2.2.1. В области бухгалтерской (финансовой) отчетности и консолидированной финансовой отчетности</w:t>
      </w:r>
      <w:r w:rsidR="00E308A5">
        <w:t xml:space="preserve"> (при ее наличии)</w:t>
      </w:r>
      <w:r w:rsidRPr="0087792B">
        <w:t>:</w:t>
      </w:r>
    </w:p>
    <w:p w14:paraId="1D9C8A77" w14:textId="77777777" w:rsidR="00E308A5" w:rsidRDefault="00561416" w:rsidP="00E308A5">
      <w:pPr>
        <w:pStyle w:val="a8"/>
        <w:ind w:left="0"/>
        <w:contextualSpacing/>
      </w:pPr>
      <w:r w:rsidRPr="0087792B">
        <w:t>1) контроль за обеспечением полноты, точности и достоверности бухгалтерской (финансовой) отчетности и консолидированной финансовой отчетности Общества;</w:t>
      </w:r>
    </w:p>
    <w:p w14:paraId="5BE1E352" w14:textId="77777777" w:rsidR="00AA35FF" w:rsidRDefault="00561416" w:rsidP="00AA35FF">
      <w:pPr>
        <w:pStyle w:val="a8"/>
        <w:ind w:left="0"/>
        <w:contextualSpacing/>
      </w:pPr>
      <w:r w:rsidRPr="0087792B">
        <w:t>2) анализ существенных аспектов учетной политики Общества;</w:t>
      </w:r>
    </w:p>
    <w:p w14:paraId="11E463A9" w14:textId="77777777" w:rsidR="00AA35FF" w:rsidRDefault="00561416" w:rsidP="00AA35FF">
      <w:pPr>
        <w:pStyle w:val="a8"/>
        <w:ind w:left="0"/>
        <w:contextualSpacing/>
      </w:pPr>
      <w:r w:rsidRPr="0087792B">
        <w:t>3) участие в рассмотрении существенных вопросов и суждений в отношении бухгалтерской (финансовой) отчетности и консолидированной финансовой отчетности Общества.</w:t>
      </w:r>
    </w:p>
    <w:p w14:paraId="692F72EF" w14:textId="77777777" w:rsidR="00B333B7" w:rsidRDefault="00561416" w:rsidP="00B333B7">
      <w:pPr>
        <w:pStyle w:val="a8"/>
        <w:ind w:left="0"/>
        <w:contextualSpacing/>
      </w:pPr>
      <w:r w:rsidRPr="0087792B">
        <w:t xml:space="preserve">2.2.2. В области управления рисками, внутреннего контроля и </w:t>
      </w:r>
      <w:r w:rsidR="00AA35FF">
        <w:t xml:space="preserve">в </w:t>
      </w:r>
      <w:r w:rsidRPr="0087792B">
        <w:t>области корпоративного управления:</w:t>
      </w:r>
    </w:p>
    <w:p w14:paraId="30844E0B" w14:textId="77777777" w:rsidR="00B333B7" w:rsidRDefault="00561416" w:rsidP="00B333B7">
      <w:pPr>
        <w:pStyle w:val="a8"/>
        <w:ind w:left="0"/>
        <w:contextualSpacing/>
      </w:pPr>
      <w:r w:rsidRPr="0087792B">
        <w:t>1) контроль за надежностью и эффективностью системы управления рисками и внутреннего контроля и системы корпоративного управления, включая оценку эффективности процедур управления рисками и внутреннего контроля Общества, практики корпоративного управления, и подготовка предложений по их совершенствованию;</w:t>
      </w:r>
    </w:p>
    <w:p w14:paraId="22458735" w14:textId="77777777" w:rsidR="00B333B7" w:rsidRDefault="00561416" w:rsidP="00B333B7">
      <w:pPr>
        <w:pStyle w:val="a8"/>
        <w:ind w:left="0"/>
        <w:contextualSpacing/>
      </w:pPr>
      <w:r w:rsidRPr="0087792B">
        <w:t>2) анализ и оценка исполнения политики Общества в области управления рисками и внутреннего контроля;</w:t>
      </w:r>
    </w:p>
    <w:p w14:paraId="57677E46" w14:textId="77777777" w:rsidR="00B333B7" w:rsidRDefault="00561416" w:rsidP="00B333B7">
      <w:pPr>
        <w:pStyle w:val="a8"/>
        <w:ind w:left="0"/>
        <w:contextualSpacing/>
      </w:pPr>
      <w:r w:rsidRPr="0087792B">
        <w:t>3) контроль процедур, обеспечивающих соблюдение Обществом требований законодательства Российской Федерации</w:t>
      </w:r>
      <w:r w:rsidR="00B333B7">
        <w:t>;</w:t>
      </w:r>
    </w:p>
    <w:p w14:paraId="212B503D" w14:textId="77777777" w:rsidR="00B333B7" w:rsidRDefault="00561416" w:rsidP="00B333B7">
      <w:pPr>
        <w:pStyle w:val="a8"/>
        <w:ind w:left="0"/>
        <w:contextualSpacing/>
      </w:pPr>
      <w:r w:rsidRPr="0087792B">
        <w:t>4) анализ и оценка исполнения политики Общества по управлению конфликтом интересов.</w:t>
      </w:r>
    </w:p>
    <w:p w14:paraId="673E81AB" w14:textId="77777777" w:rsidR="00B333B7" w:rsidRDefault="00561416" w:rsidP="00B333B7">
      <w:pPr>
        <w:pStyle w:val="a8"/>
        <w:ind w:left="0"/>
        <w:contextualSpacing/>
      </w:pPr>
      <w:r w:rsidRPr="0087792B">
        <w:t>2.2.3. В области проведения внутреннего и внешнего аудита:</w:t>
      </w:r>
    </w:p>
    <w:p w14:paraId="5E3BBB4B" w14:textId="77777777" w:rsidR="00ED391A" w:rsidRDefault="00561416" w:rsidP="00ED391A">
      <w:pPr>
        <w:pStyle w:val="a8"/>
        <w:ind w:left="0"/>
        <w:contextualSpacing/>
      </w:pPr>
      <w:r w:rsidRPr="0087792B">
        <w:t>1) обеспечение независимости и объективности осуществления функции внутреннего аудита;</w:t>
      </w:r>
    </w:p>
    <w:p w14:paraId="64053C3F" w14:textId="77777777" w:rsidR="00ED391A" w:rsidRDefault="00561416" w:rsidP="00ED391A">
      <w:pPr>
        <w:pStyle w:val="a8"/>
        <w:ind w:left="0"/>
        <w:contextualSpacing/>
        <w:rPr>
          <w:color w:val="000000"/>
        </w:rPr>
      </w:pPr>
      <w:r w:rsidRPr="0087792B">
        <w:t xml:space="preserve">2) </w:t>
      </w:r>
      <w:r w:rsidR="00ED391A">
        <w:t>П</w:t>
      </w:r>
      <w:r w:rsidR="00ED391A" w:rsidRPr="00ED391A">
        <w:rPr>
          <w:color w:val="000000"/>
        </w:rPr>
        <w:t xml:space="preserve">одготовка рекомендаций по внесению изменений и дополнений и утверждению внутренних документов Общества, регламентирующих деятельность функции внутреннего аудита; </w:t>
      </w:r>
    </w:p>
    <w:p w14:paraId="0ADA054D" w14:textId="77777777" w:rsidR="00ED391A" w:rsidRDefault="00ED391A" w:rsidP="00ED391A">
      <w:pPr>
        <w:pStyle w:val="a8"/>
        <w:ind w:left="0"/>
        <w:contextualSpacing/>
      </w:pPr>
      <w:r>
        <w:rPr>
          <w:color w:val="000000"/>
        </w:rPr>
        <w:lastRenderedPageBreak/>
        <w:t xml:space="preserve">3) </w:t>
      </w:r>
      <w:r>
        <w:t>Р</w:t>
      </w:r>
      <w:r w:rsidRPr="0087792B">
        <w:t xml:space="preserve">ассмотрение вопросов о назначении (освобождении от должности) </w:t>
      </w:r>
      <w:r>
        <w:t xml:space="preserve">Внутреннего аудитора </w:t>
      </w:r>
      <w:r w:rsidRPr="0087792B">
        <w:t>и размере его вознаграждения;</w:t>
      </w:r>
    </w:p>
    <w:p w14:paraId="2A1AC87E" w14:textId="46D7B4DC" w:rsidR="00561416" w:rsidRDefault="00561416" w:rsidP="00ED391A">
      <w:pPr>
        <w:pStyle w:val="a8"/>
        <w:ind w:left="0"/>
        <w:contextualSpacing/>
      </w:pPr>
      <w:r w:rsidRPr="0087792B">
        <w:t xml:space="preserve">4) </w:t>
      </w:r>
      <w:r w:rsidR="00ED391A">
        <w:t>Р</w:t>
      </w:r>
      <w:r w:rsidRPr="0087792B">
        <w:t>ассмотрение плана деятельности и</w:t>
      </w:r>
      <w:r w:rsidR="00ED391A">
        <w:t xml:space="preserve"> Внутреннего аудитора</w:t>
      </w:r>
      <w:r w:rsidRPr="0087792B">
        <w:t>;</w:t>
      </w:r>
    </w:p>
    <w:p w14:paraId="213D2BA9" w14:textId="77777777" w:rsidR="00ED391A" w:rsidRDefault="00ED391A" w:rsidP="00ED391A">
      <w:pPr>
        <w:pStyle w:val="a8"/>
        <w:ind w:left="0"/>
        <w:contextualSpacing/>
      </w:pPr>
      <w:r>
        <w:t>5) Р</w:t>
      </w:r>
      <w:r w:rsidRPr="00ED391A">
        <w:t>ассмотрение отчетов</w:t>
      </w:r>
      <w:r>
        <w:t xml:space="preserve"> В</w:t>
      </w:r>
      <w:r w:rsidRPr="00ED391A">
        <w:t>нутреннего аудит</w:t>
      </w:r>
      <w:r>
        <w:t>ора</w:t>
      </w:r>
      <w:r w:rsidRPr="00ED391A">
        <w:t>, результатов проведенных проверок, оценок системы управления рисками и внутреннего контроля, а также корпоративного управления, в том числе планов по устранению выявленных недостатков;</w:t>
      </w:r>
    </w:p>
    <w:p w14:paraId="6A725753" w14:textId="77777777" w:rsidR="00ED391A" w:rsidRDefault="00561416" w:rsidP="00ED391A">
      <w:pPr>
        <w:pStyle w:val="a8"/>
        <w:ind w:left="0"/>
        <w:contextualSpacing/>
      </w:pPr>
      <w:r w:rsidRPr="0087792B">
        <w:t xml:space="preserve">6) </w:t>
      </w:r>
      <w:r w:rsidR="00ED391A">
        <w:t>Р</w:t>
      </w:r>
      <w:r w:rsidRPr="0087792B">
        <w:t>ассмотрение существующих ограничений полномочий или бюджета на реализацию функции внутреннего аудита, способных негативно повлиять на эффективное осуществление функции внутреннего аудита;</w:t>
      </w:r>
    </w:p>
    <w:p w14:paraId="7279EE9A" w14:textId="77777777" w:rsidR="00FA2C7F" w:rsidRDefault="00561416" w:rsidP="00FA2C7F">
      <w:pPr>
        <w:pStyle w:val="a8"/>
        <w:ind w:left="0"/>
        <w:contextualSpacing/>
      </w:pPr>
      <w:r w:rsidRPr="0087792B">
        <w:t>7) анализ и оценка эффективности осуществления функции внутреннего аудита;</w:t>
      </w:r>
    </w:p>
    <w:p w14:paraId="233543D3" w14:textId="77777777" w:rsidR="00FA2C7F" w:rsidRDefault="00561416" w:rsidP="00FA2C7F">
      <w:pPr>
        <w:pStyle w:val="a8"/>
        <w:ind w:left="0"/>
        <w:contextualSpacing/>
      </w:pPr>
      <w:r w:rsidRPr="0087792B">
        <w:t xml:space="preserve">8) </w:t>
      </w:r>
      <w:r w:rsidR="00FA2C7F">
        <w:t>О</w:t>
      </w:r>
      <w:r w:rsidRPr="0087792B">
        <w:t>ценка независимости, объективности и отсутствия конфликта интересов внешних аудиторов Общества, включая оценку кандидатов в аудиторы Общества, выработку предложений по утверждению и отстранению внешних аудиторов Общества, по оплате их услуг и условиям их привлечения;</w:t>
      </w:r>
    </w:p>
    <w:p w14:paraId="34E4A20D" w14:textId="77777777" w:rsidR="00FA2C7F" w:rsidRDefault="00561416" w:rsidP="00FA2C7F">
      <w:pPr>
        <w:pStyle w:val="a8"/>
        <w:ind w:left="0"/>
        <w:contextualSpacing/>
      </w:pPr>
      <w:r w:rsidRPr="0087792B">
        <w:t>9) надзор за проведением внешнего аудита и оценка качества выполнения аудиторской проверки и заключений аудиторов;</w:t>
      </w:r>
    </w:p>
    <w:p w14:paraId="306FD0A0" w14:textId="77777777" w:rsidR="00FA2C7F" w:rsidRDefault="00561416" w:rsidP="00FA2C7F">
      <w:pPr>
        <w:pStyle w:val="a8"/>
        <w:ind w:left="0"/>
        <w:contextualSpacing/>
      </w:pPr>
      <w:r w:rsidRPr="0087792B">
        <w:t xml:space="preserve">10) обеспечение эффективного взаимодействия между </w:t>
      </w:r>
      <w:r w:rsidR="00FA2C7F">
        <w:t xml:space="preserve">Внутренним аудитором </w:t>
      </w:r>
      <w:r w:rsidRPr="0087792B">
        <w:t>и внешними аудиторами Общества;</w:t>
      </w:r>
    </w:p>
    <w:p w14:paraId="40612723" w14:textId="77777777" w:rsidR="00FA2C7F" w:rsidRDefault="00561416" w:rsidP="00FA2C7F">
      <w:pPr>
        <w:pStyle w:val="a8"/>
        <w:ind w:left="0"/>
        <w:contextualSpacing/>
      </w:pPr>
      <w:r w:rsidRPr="0087792B">
        <w:t>11) разработка и контроль за исполнением политики Общества, определяющей принципы оказания Обществу аудиторских услуг и сопутствующих аудиту услуг.</w:t>
      </w:r>
    </w:p>
    <w:p w14:paraId="388472C5" w14:textId="77777777" w:rsidR="00FA2C7F" w:rsidRDefault="00561416" w:rsidP="00FA2C7F">
      <w:pPr>
        <w:pStyle w:val="a8"/>
        <w:ind w:left="0"/>
        <w:contextualSpacing/>
      </w:pPr>
      <w:r w:rsidRPr="0087792B">
        <w:t>2.2.4. В области противодействия противоправным и (или) недобросовестным действиям работников Общества и третьих лиц</w:t>
      </w:r>
      <w:r w:rsidR="00FA2C7F">
        <w:t>:</w:t>
      </w:r>
    </w:p>
    <w:p w14:paraId="60398C7E" w14:textId="77777777" w:rsidR="00FA2C7F" w:rsidRDefault="00561416" w:rsidP="00FA2C7F">
      <w:pPr>
        <w:pStyle w:val="a8"/>
        <w:ind w:left="0"/>
        <w:contextualSpacing/>
      </w:pPr>
      <w:r w:rsidRPr="0087792B">
        <w:t>1) оценка и контроль эффективности функционирования системы оповещения о потенциальных случаях недобросовестных действий работников Общества и третьих лиц, а также об иных нарушениях в Обществе;</w:t>
      </w:r>
    </w:p>
    <w:p w14:paraId="7B6AC5D8" w14:textId="77777777" w:rsidR="00FA2C7F" w:rsidRDefault="00561416" w:rsidP="00FA2C7F">
      <w:pPr>
        <w:pStyle w:val="a8"/>
        <w:ind w:left="0"/>
        <w:contextualSpacing/>
      </w:pPr>
      <w:r w:rsidRPr="0087792B">
        <w:t>2) надзор за проведением специальных расследований по вопросам потенциальных случаев мошенничества, недобросовестного использования инсайдерской или конфиденциальной информации;</w:t>
      </w:r>
    </w:p>
    <w:p w14:paraId="4EA97507" w14:textId="77777777" w:rsidR="00FA2C7F" w:rsidRDefault="00561416" w:rsidP="00FA2C7F">
      <w:pPr>
        <w:pStyle w:val="a8"/>
        <w:ind w:left="0"/>
        <w:contextualSpacing/>
      </w:pPr>
      <w:r w:rsidRPr="0087792B">
        <w:t>3) контроль за реализацией мер, принятых исполнительными органами и иными ключевыми руководящими работниками Общества по фактам информирования о потенциальных случаях недобросовестных действий работников и иных нарушениях.</w:t>
      </w:r>
    </w:p>
    <w:p w14:paraId="1D4975BE" w14:textId="77777777" w:rsidR="00FA2C7F" w:rsidRDefault="00561416" w:rsidP="00FA2C7F">
      <w:pPr>
        <w:pStyle w:val="a8"/>
        <w:ind w:left="0"/>
        <w:contextualSpacing/>
      </w:pPr>
      <w:r w:rsidRPr="0087792B">
        <w:t>2.</w:t>
      </w:r>
      <w:r w:rsidR="00FA2C7F">
        <w:t>3</w:t>
      </w:r>
      <w:r w:rsidRPr="0087792B">
        <w:t>. Комитет обязан:</w:t>
      </w:r>
    </w:p>
    <w:p w14:paraId="41A3CBF5" w14:textId="77777777" w:rsidR="00FA2C7F" w:rsidRDefault="00561416" w:rsidP="00FA2C7F">
      <w:pPr>
        <w:pStyle w:val="a8"/>
        <w:ind w:left="0"/>
        <w:contextualSpacing/>
      </w:pPr>
      <w:r w:rsidRPr="0087792B">
        <w:t xml:space="preserve">1) своевременно информировать </w:t>
      </w:r>
      <w:r w:rsidR="00FA2C7F">
        <w:t>С</w:t>
      </w:r>
      <w:r w:rsidRPr="0087792B">
        <w:t>овет директоров</w:t>
      </w:r>
      <w:r w:rsidR="00FA2C7F">
        <w:t xml:space="preserve"> Общества</w:t>
      </w:r>
      <w:r w:rsidRPr="0087792B">
        <w:t xml:space="preserve"> о своих разумных опасениях и любых не характерных для деятельности Общества обстоятельствах, которые стали известны Комитету в связи с реализацией его полномочий;</w:t>
      </w:r>
    </w:p>
    <w:p w14:paraId="5EEC739F" w14:textId="77777777" w:rsidR="00FA2C7F" w:rsidRDefault="00561416" w:rsidP="00FA2C7F">
      <w:pPr>
        <w:pStyle w:val="a8"/>
        <w:ind w:left="0"/>
        <w:contextualSpacing/>
      </w:pPr>
      <w:r w:rsidRPr="0087792B">
        <w:t>2) представлять отчет о деятельности Комитета и об оценке проведения внутреннего и внешнего аудита Общества для включения в годовой отчет Общества.</w:t>
      </w:r>
    </w:p>
    <w:p w14:paraId="6129DB48" w14:textId="0750D058" w:rsidR="00561416" w:rsidRDefault="00561416" w:rsidP="00FA2C7F">
      <w:pPr>
        <w:pStyle w:val="a8"/>
        <w:ind w:left="0"/>
        <w:contextualSpacing/>
      </w:pPr>
      <w:r w:rsidRPr="0087792B">
        <w:t>2.</w:t>
      </w:r>
      <w:r w:rsidR="00FA2C7F">
        <w:t>4</w:t>
      </w:r>
      <w:r w:rsidRPr="0087792B">
        <w:t xml:space="preserve">. Комитет подотчетен в своей деятельности </w:t>
      </w:r>
      <w:r w:rsidR="00FA2C7F">
        <w:t>С</w:t>
      </w:r>
      <w:r w:rsidRPr="0087792B">
        <w:t>овету директоров Общества и отчитывается перед ним о каждом проведенном заседании Комитета.</w:t>
      </w:r>
    </w:p>
    <w:p w14:paraId="74A736DC" w14:textId="2311155F" w:rsidR="004E47ED" w:rsidRDefault="004E47ED" w:rsidP="007B6BCA">
      <w:pPr>
        <w:pStyle w:val="a8"/>
        <w:ind w:left="0"/>
        <w:contextualSpacing/>
        <w:rPr>
          <w:color w:val="000000"/>
        </w:rPr>
      </w:pPr>
      <w:r>
        <w:t xml:space="preserve">2.5. </w:t>
      </w:r>
      <w:r w:rsidRPr="007B6BCA">
        <w:rPr>
          <w:color w:val="000000"/>
        </w:rPr>
        <w:t xml:space="preserve">По решению Совета директоров на рассмотрение Комитета могут быть вынесены иные вопросы, не предусмотренные настоящим Положением. </w:t>
      </w:r>
    </w:p>
    <w:p w14:paraId="4DF0815E" w14:textId="1E82131D" w:rsidR="004E47ED" w:rsidRDefault="007B6BCA" w:rsidP="007B6BCA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 xml:space="preserve">2.6. </w:t>
      </w:r>
      <w:r w:rsidR="004E47ED" w:rsidRPr="007B6BCA">
        <w:rPr>
          <w:color w:val="000000"/>
        </w:rPr>
        <w:t>Комитет может адаптировать свою деятельность для приведения ее в соответствие с изменениями финансово-хозяйственной обстановки</w:t>
      </w:r>
      <w:r>
        <w:rPr>
          <w:color w:val="000000"/>
        </w:rPr>
        <w:t xml:space="preserve"> в Обществе</w:t>
      </w:r>
      <w:r w:rsidR="004E47ED" w:rsidRPr="007B6BCA">
        <w:rPr>
          <w:color w:val="000000"/>
        </w:rPr>
        <w:t xml:space="preserve">, потребностей акционеров </w:t>
      </w:r>
      <w:r>
        <w:rPr>
          <w:color w:val="000000"/>
        </w:rPr>
        <w:t xml:space="preserve">Общества </w:t>
      </w:r>
      <w:r w:rsidR="004E47ED" w:rsidRPr="007B6BCA">
        <w:rPr>
          <w:color w:val="000000"/>
        </w:rPr>
        <w:t>и требований действующего законодательства</w:t>
      </w:r>
      <w:r>
        <w:rPr>
          <w:color w:val="000000"/>
        </w:rPr>
        <w:t xml:space="preserve"> РФ</w:t>
      </w:r>
      <w:r w:rsidR="004E47ED" w:rsidRPr="007B6BCA">
        <w:rPr>
          <w:color w:val="000000"/>
        </w:rPr>
        <w:t xml:space="preserve">. </w:t>
      </w:r>
    </w:p>
    <w:p w14:paraId="0A1654C3" w14:textId="77777777" w:rsidR="007B6BCA" w:rsidRDefault="007B6BCA" w:rsidP="007B6BCA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 xml:space="preserve">2.7. </w:t>
      </w:r>
      <w:r w:rsidR="004E47ED" w:rsidRPr="007B6BCA">
        <w:rPr>
          <w:color w:val="000000"/>
        </w:rPr>
        <w:t xml:space="preserve">Комитет вправе совершать действия, которые он сочтет целесообразными и необходимыми для выполнения функций, предусмотренных Положением, в объеме, соответствующем требованиям </w:t>
      </w:r>
      <w:r>
        <w:rPr>
          <w:color w:val="000000"/>
        </w:rPr>
        <w:t xml:space="preserve">действующего </w:t>
      </w:r>
      <w:r w:rsidR="004E47ED" w:rsidRPr="007B6BCA">
        <w:rPr>
          <w:color w:val="000000"/>
        </w:rPr>
        <w:t>законодательства</w:t>
      </w:r>
      <w:r>
        <w:rPr>
          <w:color w:val="000000"/>
        </w:rPr>
        <w:t xml:space="preserve"> РФ</w:t>
      </w:r>
      <w:r w:rsidR="004E47ED" w:rsidRPr="007B6BCA">
        <w:rPr>
          <w:color w:val="000000"/>
        </w:rPr>
        <w:t xml:space="preserve">, а также Устава Общества, его внутренних документов и иных нормативных актов, имеющих обязательную силу для Общества. </w:t>
      </w:r>
    </w:p>
    <w:p w14:paraId="487FA739" w14:textId="77777777" w:rsidR="007B6BCA" w:rsidRDefault="007B6BCA" w:rsidP="007B6BCA">
      <w:pPr>
        <w:pStyle w:val="a8"/>
        <w:ind w:left="0" w:firstLine="0"/>
        <w:contextualSpacing/>
        <w:rPr>
          <w:color w:val="000000"/>
        </w:rPr>
      </w:pPr>
    </w:p>
    <w:p w14:paraId="4CDD582C" w14:textId="463CCBB8" w:rsidR="007B6BCA" w:rsidRDefault="007B6BCA" w:rsidP="007B6BCA">
      <w:pPr>
        <w:pStyle w:val="a8"/>
        <w:ind w:left="0" w:firstLine="0"/>
        <w:contextualSpacing/>
        <w:jc w:val="center"/>
        <w:rPr>
          <w:b/>
          <w:bCs/>
          <w:color w:val="000000"/>
        </w:rPr>
      </w:pPr>
      <w:r w:rsidRPr="007B6BCA">
        <w:rPr>
          <w:b/>
          <w:bCs/>
          <w:color w:val="000000"/>
        </w:rPr>
        <w:t>3. ПРАВА И ОБЯЗАННОСТИ КОМИТЕТА</w:t>
      </w:r>
    </w:p>
    <w:p w14:paraId="3376DC0F" w14:textId="77777777" w:rsidR="007B6BCA" w:rsidRDefault="007B6BCA" w:rsidP="007B6BCA">
      <w:pPr>
        <w:pStyle w:val="a8"/>
        <w:ind w:left="0"/>
        <w:contextualSpacing/>
        <w:rPr>
          <w:color w:val="000000"/>
        </w:rPr>
      </w:pPr>
      <w:r w:rsidRPr="007B6BCA">
        <w:rPr>
          <w:color w:val="000000"/>
        </w:rPr>
        <w:t xml:space="preserve">3.1. Комитет вправе: </w:t>
      </w:r>
    </w:p>
    <w:p w14:paraId="11FE907F" w14:textId="77777777" w:rsidR="007B6BCA" w:rsidRDefault="007B6BCA" w:rsidP="007B6BCA">
      <w:pPr>
        <w:pStyle w:val="a8"/>
        <w:ind w:left="0"/>
        <w:contextualSpacing/>
        <w:rPr>
          <w:color w:val="000000"/>
        </w:rPr>
      </w:pPr>
      <w:r w:rsidRPr="007B6BCA">
        <w:rPr>
          <w:color w:val="000000"/>
        </w:rPr>
        <w:t xml:space="preserve">3.1.1. Запрашивать и получать необходимые для выполнения обязанностей документы и информацию у должностных лиц Общества; </w:t>
      </w:r>
    </w:p>
    <w:p w14:paraId="611AE49F" w14:textId="77777777" w:rsidR="007B6BCA" w:rsidRDefault="007B6BCA" w:rsidP="007B6BCA">
      <w:pPr>
        <w:pStyle w:val="a8"/>
        <w:ind w:left="0"/>
        <w:contextualSpacing/>
        <w:rPr>
          <w:color w:val="000000"/>
        </w:rPr>
      </w:pPr>
      <w:r w:rsidRPr="007B6BCA">
        <w:rPr>
          <w:color w:val="000000"/>
        </w:rPr>
        <w:t xml:space="preserve">3.1.2. Приглашать на заседания любых должностных лиц Общества и подконтрольных Обществу организаций, </w:t>
      </w:r>
      <w:r>
        <w:rPr>
          <w:color w:val="000000"/>
        </w:rPr>
        <w:t>Внутреннего аудитора,</w:t>
      </w:r>
      <w:r w:rsidRPr="007B6BCA">
        <w:rPr>
          <w:color w:val="000000"/>
        </w:rPr>
        <w:t xml:space="preserve"> представителей внешних аудиторов Общества и заслушивать их по вопросам, относящимся к компетенции Комитета; </w:t>
      </w:r>
    </w:p>
    <w:p w14:paraId="55EE1B80" w14:textId="77777777" w:rsidR="007B6BCA" w:rsidRDefault="007B6BCA" w:rsidP="007B6BCA">
      <w:pPr>
        <w:pStyle w:val="a8"/>
        <w:ind w:left="0"/>
        <w:contextualSpacing/>
        <w:rPr>
          <w:color w:val="000000"/>
        </w:rPr>
      </w:pPr>
      <w:r w:rsidRPr="007B6BCA">
        <w:rPr>
          <w:color w:val="000000"/>
        </w:rPr>
        <w:t xml:space="preserve">3.1.3. На постоянной или временной основе привлекать к участию в работе Комитета независимых консультантов (экспертов) для подготовки материалов и рекомендаций по вопросам повестки дня. </w:t>
      </w:r>
    </w:p>
    <w:p w14:paraId="15317141" w14:textId="77777777" w:rsidR="007B6BCA" w:rsidRDefault="007B6BCA" w:rsidP="007B6BCA">
      <w:pPr>
        <w:pStyle w:val="a8"/>
        <w:ind w:left="0"/>
        <w:contextualSpacing/>
        <w:rPr>
          <w:color w:val="000000"/>
        </w:rPr>
      </w:pPr>
      <w:r w:rsidRPr="007B6BCA">
        <w:rPr>
          <w:color w:val="000000"/>
        </w:rPr>
        <w:t xml:space="preserve">3.2. Комитет обязан: </w:t>
      </w:r>
    </w:p>
    <w:p w14:paraId="21302700" w14:textId="77777777" w:rsidR="007B6BCA" w:rsidRDefault="007B6BCA" w:rsidP="007B6BCA">
      <w:pPr>
        <w:pStyle w:val="a8"/>
        <w:ind w:left="0"/>
        <w:contextualSpacing/>
        <w:rPr>
          <w:color w:val="000000"/>
        </w:rPr>
      </w:pPr>
      <w:r w:rsidRPr="007B6BCA">
        <w:rPr>
          <w:color w:val="000000"/>
        </w:rPr>
        <w:t xml:space="preserve">3.2.1. Осуществлять возложенные на Комитет функции в соответствии с Положением, требованиями законодательства Российской Федерации, Устава Общества и внутренних документов Общества; </w:t>
      </w:r>
    </w:p>
    <w:p w14:paraId="555B970D" w14:textId="77777777" w:rsidR="007B6BCA" w:rsidRDefault="007B6BCA" w:rsidP="007B6BCA">
      <w:pPr>
        <w:pStyle w:val="a8"/>
        <w:ind w:left="0"/>
        <w:contextualSpacing/>
        <w:rPr>
          <w:color w:val="000000"/>
        </w:rPr>
      </w:pPr>
      <w:r w:rsidRPr="007B6BCA">
        <w:rPr>
          <w:color w:val="000000"/>
        </w:rPr>
        <w:t xml:space="preserve">3.2.2. Осуществлять свои права и исполнять обязанности в отношении Общества добросовестно и разумно в интересах Общества; </w:t>
      </w:r>
    </w:p>
    <w:p w14:paraId="1CA56BC5" w14:textId="77777777" w:rsidR="007B6BCA" w:rsidRDefault="007B6BCA" w:rsidP="007B6BCA">
      <w:pPr>
        <w:pStyle w:val="a8"/>
        <w:ind w:left="0"/>
        <w:contextualSpacing/>
        <w:rPr>
          <w:color w:val="000000"/>
        </w:rPr>
      </w:pPr>
      <w:r w:rsidRPr="007B6BCA">
        <w:rPr>
          <w:color w:val="000000"/>
        </w:rPr>
        <w:t xml:space="preserve">3.2.3. Своевременно предоставлять Совету директоров экономически и юридически обоснованные рекомендации (заключения) по вопросам, включенным в повестку дня заседания Совета директоров, отнесенным к компетенции Комитета; </w:t>
      </w:r>
    </w:p>
    <w:p w14:paraId="25ED3D63" w14:textId="77777777" w:rsidR="007B6BCA" w:rsidRDefault="007B6BCA" w:rsidP="007B6BCA">
      <w:pPr>
        <w:pStyle w:val="a8"/>
        <w:ind w:left="0"/>
        <w:contextualSpacing/>
        <w:rPr>
          <w:color w:val="000000"/>
        </w:rPr>
      </w:pPr>
      <w:r w:rsidRPr="007B6BCA">
        <w:rPr>
          <w:color w:val="000000"/>
        </w:rPr>
        <w:lastRenderedPageBreak/>
        <w:t xml:space="preserve">3.2.4. Своевременно информировать Совет директоров о выявленных, в пределах своей компетенции, рисках, которым подвержено Общество; </w:t>
      </w:r>
    </w:p>
    <w:p w14:paraId="6E4F5C50" w14:textId="77777777" w:rsidR="004C258F" w:rsidRDefault="007B6BCA" w:rsidP="004C258F">
      <w:pPr>
        <w:pStyle w:val="a8"/>
        <w:ind w:left="0"/>
        <w:contextualSpacing/>
        <w:rPr>
          <w:color w:val="000000"/>
        </w:rPr>
      </w:pPr>
      <w:r w:rsidRPr="007B6BCA">
        <w:rPr>
          <w:color w:val="000000"/>
        </w:rPr>
        <w:t xml:space="preserve">3.2.5. Соблюдать все правила и процедуры, предусмотренные внутренними документами Общества и связанные с режимом безопасности и сохранностью конфиденциальной информации Общества; </w:t>
      </w:r>
    </w:p>
    <w:p w14:paraId="06185E85" w14:textId="77777777" w:rsidR="004C258F" w:rsidRDefault="007B6BCA" w:rsidP="004C258F">
      <w:pPr>
        <w:pStyle w:val="a8"/>
        <w:ind w:left="0"/>
        <w:contextualSpacing/>
        <w:rPr>
          <w:color w:val="000000"/>
        </w:rPr>
      </w:pPr>
      <w:r w:rsidRPr="007B6BCA">
        <w:rPr>
          <w:color w:val="000000"/>
        </w:rPr>
        <w:t xml:space="preserve">3.2.6. Обеспечивать сохранность и не допускать разглашения конфиденциальной информации, ставшей известной Комитету в связи с осуществлением своих функций; </w:t>
      </w:r>
    </w:p>
    <w:p w14:paraId="7D6A34E5" w14:textId="77777777" w:rsidR="004C258F" w:rsidRDefault="007B6BCA" w:rsidP="004C258F">
      <w:pPr>
        <w:pStyle w:val="a8"/>
        <w:ind w:left="0"/>
        <w:contextualSpacing/>
        <w:rPr>
          <w:color w:val="000000"/>
        </w:rPr>
      </w:pPr>
      <w:r w:rsidRPr="007B6BCA">
        <w:rPr>
          <w:color w:val="000000"/>
        </w:rPr>
        <w:t>3.2.</w:t>
      </w:r>
      <w:r w:rsidR="004C258F">
        <w:rPr>
          <w:color w:val="000000"/>
        </w:rPr>
        <w:t>7</w:t>
      </w:r>
      <w:r w:rsidRPr="007B6BCA">
        <w:rPr>
          <w:color w:val="000000"/>
        </w:rPr>
        <w:t>. Соблюдать иные обязанности, предусмотренные настоящим Положением.</w:t>
      </w:r>
    </w:p>
    <w:p w14:paraId="2A8FBE1A" w14:textId="77777777" w:rsidR="004C258F" w:rsidRDefault="004C258F" w:rsidP="004C258F">
      <w:pPr>
        <w:pStyle w:val="a8"/>
        <w:ind w:left="0" w:firstLine="0"/>
        <w:contextualSpacing/>
        <w:rPr>
          <w:color w:val="000000"/>
        </w:rPr>
      </w:pPr>
    </w:p>
    <w:p w14:paraId="42BCA9FD" w14:textId="4EE2455E" w:rsidR="004C258F" w:rsidRPr="004C258F" w:rsidRDefault="004C258F" w:rsidP="004C258F">
      <w:pPr>
        <w:pStyle w:val="a8"/>
        <w:ind w:left="0" w:firstLine="0"/>
        <w:contextualSpacing/>
        <w:jc w:val="center"/>
        <w:rPr>
          <w:b/>
          <w:bCs/>
        </w:rPr>
      </w:pPr>
      <w:r w:rsidRPr="004C258F">
        <w:rPr>
          <w:b/>
          <w:bCs/>
          <w:color w:val="000000"/>
        </w:rPr>
        <w:t>4</w:t>
      </w:r>
      <w:r w:rsidR="00561416" w:rsidRPr="004C258F">
        <w:rPr>
          <w:b/>
          <w:bCs/>
        </w:rPr>
        <w:t>. С</w:t>
      </w:r>
      <w:r w:rsidR="00D50B9D">
        <w:rPr>
          <w:b/>
          <w:bCs/>
        </w:rPr>
        <w:t>ОСТАВ КОМИТЕТА</w:t>
      </w:r>
    </w:p>
    <w:p w14:paraId="7914D16B" w14:textId="10B29650" w:rsidR="00561416" w:rsidRDefault="004C258F" w:rsidP="004C258F">
      <w:pPr>
        <w:pStyle w:val="a8"/>
        <w:ind w:left="0"/>
        <w:contextualSpacing/>
      </w:pPr>
      <w:r>
        <w:t>4</w:t>
      </w:r>
      <w:r w:rsidR="00561416" w:rsidRPr="0087792B">
        <w:t xml:space="preserve">.1. Комитет состоит из трех членов, которые определяются </w:t>
      </w:r>
      <w:r w:rsidR="004C1E5E">
        <w:t>С</w:t>
      </w:r>
      <w:r w:rsidR="00561416" w:rsidRPr="0087792B">
        <w:t>оветом директоров</w:t>
      </w:r>
      <w:r w:rsidR="004C1E5E">
        <w:t xml:space="preserve"> Общества</w:t>
      </w:r>
      <w:r w:rsidR="00561416" w:rsidRPr="0087792B">
        <w:t xml:space="preserve"> из своего состава по представлению </w:t>
      </w:r>
      <w:r w:rsidR="004C1E5E">
        <w:t>П</w:t>
      </w:r>
      <w:r w:rsidR="00561416" w:rsidRPr="0087792B">
        <w:t xml:space="preserve">редседателя </w:t>
      </w:r>
      <w:r w:rsidR="004C1E5E">
        <w:t>С</w:t>
      </w:r>
      <w:r w:rsidR="00561416" w:rsidRPr="0087792B">
        <w:t>овета директоров</w:t>
      </w:r>
      <w:r w:rsidR="004C1E5E">
        <w:t xml:space="preserve"> Общества</w:t>
      </w:r>
      <w:r w:rsidR="00561416" w:rsidRPr="0087792B">
        <w:t xml:space="preserve"> сроком до следующего годового общего собрания акционеров</w:t>
      </w:r>
      <w:r w:rsidR="004C1E5E">
        <w:t xml:space="preserve"> Общества</w:t>
      </w:r>
      <w:r w:rsidR="00561416" w:rsidRPr="0087792B">
        <w:t>. Совет директоров</w:t>
      </w:r>
      <w:r w:rsidR="004C1E5E">
        <w:t xml:space="preserve"> Общества</w:t>
      </w:r>
      <w:r w:rsidR="00561416" w:rsidRPr="0087792B">
        <w:t xml:space="preserve"> вправе досрочно прекратить полномочия членов Комитета и заново сформировать состав Комитета.</w:t>
      </w:r>
    </w:p>
    <w:p w14:paraId="46DF58ED" w14:textId="1BE7C8F1" w:rsidR="004C1E5E" w:rsidRDefault="004C1E5E" w:rsidP="004C1E5E">
      <w:pPr>
        <w:pStyle w:val="a8"/>
        <w:ind w:left="0"/>
        <w:contextualSpacing/>
        <w:rPr>
          <w:color w:val="000000"/>
        </w:rPr>
      </w:pPr>
      <w:r>
        <w:t xml:space="preserve">4.2. </w:t>
      </w:r>
      <w:r w:rsidRPr="004C1E5E">
        <w:rPr>
          <w:color w:val="000000"/>
        </w:rPr>
        <w:t xml:space="preserve">Состав Комитета должен быть сформирован таким образом, чтобы он позволял проводить всестороннее обсуждение выносимых на его рассмотрение вопросов с учетом различных мнений. </w:t>
      </w:r>
    </w:p>
    <w:p w14:paraId="5597C9B9" w14:textId="74D8AC83" w:rsidR="00561416" w:rsidRDefault="004C1E5E" w:rsidP="004C1E5E">
      <w:pPr>
        <w:pStyle w:val="a8"/>
        <w:ind w:left="0"/>
        <w:contextualSpacing/>
      </w:pPr>
      <w:r>
        <w:rPr>
          <w:color w:val="000000"/>
        </w:rPr>
        <w:t xml:space="preserve">4.3. </w:t>
      </w:r>
      <w:r w:rsidR="00561416" w:rsidRPr="0087792B">
        <w:t>К составу Комитета предъявляются следующие требования:</w:t>
      </w:r>
    </w:p>
    <w:p w14:paraId="3B229952" w14:textId="04984700" w:rsidR="00561416" w:rsidRDefault="004C1E5E" w:rsidP="004C1E5E">
      <w:pPr>
        <w:pStyle w:val="a8"/>
        <w:ind w:left="0"/>
        <w:contextualSpacing/>
      </w:pPr>
      <w:r>
        <w:t xml:space="preserve">4.3.1. </w:t>
      </w:r>
      <w:r w:rsidR="00561416" w:rsidRPr="0087792B">
        <w:t>Комитет</w:t>
      </w:r>
      <w:r>
        <w:t xml:space="preserve"> по возможности </w:t>
      </w:r>
      <w:r w:rsidR="00561416" w:rsidRPr="0087792B">
        <w:t xml:space="preserve">формируется из независимых членов </w:t>
      </w:r>
      <w:r>
        <w:t>С</w:t>
      </w:r>
      <w:r w:rsidR="00561416" w:rsidRPr="0087792B">
        <w:t>овета директоров</w:t>
      </w:r>
      <w:r w:rsidR="003F4822">
        <w:t xml:space="preserve"> Общества</w:t>
      </w:r>
      <w:r w:rsidR="00561416" w:rsidRPr="0087792B">
        <w:t>.</w:t>
      </w:r>
    </w:p>
    <w:p w14:paraId="3960B3D5" w14:textId="16722A05" w:rsidR="00561416" w:rsidRDefault="004C1E5E" w:rsidP="004C1E5E">
      <w:pPr>
        <w:pStyle w:val="a8"/>
        <w:ind w:left="0"/>
        <w:contextualSpacing/>
      </w:pPr>
      <w:r>
        <w:t>4.3.2. По возможности</w:t>
      </w:r>
      <w:r w:rsidR="00561416" w:rsidRPr="0087792B">
        <w:t xml:space="preserve"> </w:t>
      </w:r>
      <w:r>
        <w:t>п</w:t>
      </w:r>
      <w:r w:rsidR="00561416" w:rsidRPr="0087792B">
        <w:t>о крайней мере один из членов Комитета должен обладать опытом и знаниями в области подготовки, анализа, оценки и аудита бухгалтерской (финансовой) отчетности и (или) консолидированной финансовой отчетности.</w:t>
      </w:r>
    </w:p>
    <w:p w14:paraId="7BD8B2C4" w14:textId="42D6757B" w:rsidR="003F4822" w:rsidRDefault="004C1E5E" w:rsidP="003F4822">
      <w:pPr>
        <w:pStyle w:val="a8"/>
        <w:ind w:left="0"/>
        <w:contextualSpacing/>
        <w:rPr>
          <w:color w:val="000000"/>
        </w:rPr>
      </w:pPr>
      <w:r>
        <w:t xml:space="preserve">4.4. </w:t>
      </w:r>
      <w:r w:rsidR="003F4822" w:rsidRPr="003F4822">
        <w:rPr>
          <w:color w:val="000000"/>
        </w:rPr>
        <w:t>В случае возникновения обстоятельств, влияющих на независимость члена Комитета, член Комитета обязан незамедлительно уведомить Совет директоров</w:t>
      </w:r>
      <w:r w:rsidR="003F4822">
        <w:rPr>
          <w:color w:val="000000"/>
        </w:rPr>
        <w:t xml:space="preserve"> Общества</w:t>
      </w:r>
      <w:r w:rsidR="003F4822" w:rsidRPr="003F4822">
        <w:rPr>
          <w:color w:val="000000"/>
        </w:rPr>
        <w:t xml:space="preserve"> о таких обстоятельствах. </w:t>
      </w:r>
    </w:p>
    <w:p w14:paraId="434F0728" w14:textId="0089D4B3" w:rsidR="003F4822" w:rsidRPr="003F4822" w:rsidRDefault="003F4822" w:rsidP="003F4822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 xml:space="preserve">4.5. </w:t>
      </w:r>
      <w:r w:rsidRPr="003F4822">
        <w:rPr>
          <w:color w:val="000000"/>
        </w:rPr>
        <w:t>Полномочия члена Комитета прекращаются с момента прекращения у такого члена Комитета полномочий члена Совета директоров</w:t>
      </w:r>
      <w:r>
        <w:rPr>
          <w:color w:val="000000"/>
        </w:rPr>
        <w:t xml:space="preserve"> Общества</w:t>
      </w:r>
      <w:r w:rsidRPr="003F4822">
        <w:rPr>
          <w:color w:val="000000"/>
        </w:rPr>
        <w:t xml:space="preserve"> (в том числе, при выбытии из состава Совета директоров</w:t>
      </w:r>
      <w:r>
        <w:rPr>
          <w:color w:val="000000"/>
        </w:rPr>
        <w:t xml:space="preserve"> Общества</w:t>
      </w:r>
      <w:r w:rsidRPr="003F4822">
        <w:rPr>
          <w:color w:val="000000"/>
        </w:rPr>
        <w:t>). Полномочия всех членов Комитета, а также любого из членов Комитета могут быть прекращены в любое время по решению Совета директоров</w:t>
      </w:r>
      <w:r>
        <w:rPr>
          <w:color w:val="000000"/>
        </w:rPr>
        <w:t xml:space="preserve"> Общества</w:t>
      </w:r>
      <w:r w:rsidRPr="003F4822">
        <w:rPr>
          <w:color w:val="000000"/>
        </w:rPr>
        <w:t xml:space="preserve">. </w:t>
      </w:r>
    </w:p>
    <w:p w14:paraId="03ACBF0A" w14:textId="7542499F" w:rsidR="003F4822" w:rsidRDefault="003F4822" w:rsidP="003F4822">
      <w:pPr>
        <w:pStyle w:val="a8"/>
        <w:ind w:left="0"/>
        <w:contextualSpacing/>
      </w:pPr>
      <w:r>
        <w:t xml:space="preserve">4.6. </w:t>
      </w:r>
      <w:r w:rsidRPr="003F4822">
        <w:t>Председатель Комитета, а также члены Комитета могут сложить с себя свои полномочия, направив заявление об этом Председателю Совета директоров</w:t>
      </w:r>
      <w:r>
        <w:t xml:space="preserve"> Общества</w:t>
      </w:r>
      <w:r w:rsidRPr="003F4822">
        <w:t>.</w:t>
      </w:r>
    </w:p>
    <w:p w14:paraId="4DDFD270" w14:textId="3E5729AF" w:rsidR="00561416" w:rsidRDefault="003F4822" w:rsidP="003F4822">
      <w:pPr>
        <w:pStyle w:val="a8"/>
        <w:ind w:left="0"/>
        <w:contextualSpacing/>
      </w:pPr>
      <w:r>
        <w:t xml:space="preserve">4.7. </w:t>
      </w:r>
      <w:r w:rsidR="00561416" w:rsidRPr="0087792B">
        <w:t xml:space="preserve">Председатель Комитета определяется </w:t>
      </w:r>
      <w:r>
        <w:t>С</w:t>
      </w:r>
      <w:r w:rsidR="00561416" w:rsidRPr="0087792B">
        <w:t>оветом директоров</w:t>
      </w:r>
      <w:r>
        <w:t xml:space="preserve"> Общества</w:t>
      </w:r>
      <w:r w:rsidR="00561416" w:rsidRPr="0087792B">
        <w:t xml:space="preserve"> по представлению </w:t>
      </w:r>
      <w:r>
        <w:t>П</w:t>
      </w:r>
      <w:r w:rsidR="00561416" w:rsidRPr="0087792B">
        <w:t xml:space="preserve">редседателя </w:t>
      </w:r>
      <w:r>
        <w:t>С</w:t>
      </w:r>
      <w:r w:rsidR="00561416" w:rsidRPr="0087792B">
        <w:t>овета директоров</w:t>
      </w:r>
      <w:r>
        <w:t xml:space="preserve"> Общества</w:t>
      </w:r>
      <w:r w:rsidR="00561416" w:rsidRPr="0087792B">
        <w:t>.</w:t>
      </w:r>
    </w:p>
    <w:p w14:paraId="1E98E749" w14:textId="00E8A655" w:rsidR="00561416" w:rsidRDefault="003F4822" w:rsidP="00E62061">
      <w:pPr>
        <w:pStyle w:val="a8"/>
        <w:ind w:left="0"/>
        <w:contextualSpacing/>
      </w:pPr>
      <w:r>
        <w:t xml:space="preserve">4.8. </w:t>
      </w:r>
      <w:r w:rsidR="00561416" w:rsidRPr="0087792B">
        <w:t xml:space="preserve">Председатель </w:t>
      </w:r>
      <w:r w:rsidR="00E62061">
        <w:t>С</w:t>
      </w:r>
      <w:r w:rsidR="00561416" w:rsidRPr="0087792B">
        <w:t>овета директоров</w:t>
      </w:r>
      <w:r w:rsidR="00E62061">
        <w:t xml:space="preserve"> Общества</w:t>
      </w:r>
      <w:r w:rsidR="00561416" w:rsidRPr="0087792B">
        <w:t xml:space="preserve"> не может являться </w:t>
      </w:r>
      <w:r w:rsidR="00E62061">
        <w:t>П</w:t>
      </w:r>
      <w:r w:rsidR="00561416" w:rsidRPr="0087792B">
        <w:t>редседателем Комитета.</w:t>
      </w:r>
    </w:p>
    <w:p w14:paraId="6AED91C4" w14:textId="2A0D8901" w:rsidR="00561416" w:rsidRDefault="003F0E5B" w:rsidP="003F0E5B">
      <w:pPr>
        <w:pStyle w:val="a8"/>
        <w:ind w:left="0"/>
        <w:contextualSpacing/>
      </w:pPr>
      <w:r>
        <w:t xml:space="preserve">4.9. </w:t>
      </w:r>
      <w:r w:rsidR="00561416" w:rsidRPr="0087792B">
        <w:t>Председатель Комитета должен обладать знаниями и опытом, необходимыми для осуществления контроля за проведением аудита, управлением рисками и реализацией иных функций, входящих в компетенцию Комитета.</w:t>
      </w:r>
    </w:p>
    <w:p w14:paraId="36FDF986" w14:textId="69001A12" w:rsidR="00561416" w:rsidRDefault="003F0E5B" w:rsidP="003F0E5B">
      <w:pPr>
        <w:pStyle w:val="a8"/>
        <w:ind w:left="0"/>
        <w:contextualSpacing/>
      </w:pPr>
      <w:r>
        <w:t xml:space="preserve">4.10. </w:t>
      </w:r>
      <w:r w:rsidR="00561416" w:rsidRPr="0087792B">
        <w:t>Председатель Комитета:</w:t>
      </w:r>
    </w:p>
    <w:p w14:paraId="485A641E" w14:textId="7499E250" w:rsidR="00561416" w:rsidRDefault="003F0E5B" w:rsidP="003F0E5B">
      <w:pPr>
        <w:pStyle w:val="a8"/>
        <w:ind w:left="0"/>
        <w:contextualSpacing/>
      </w:pPr>
      <w:r>
        <w:t>4.10.1. У</w:t>
      </w:r>
      <w:r w:rsidR="00561416" w:rsidRPr="0087792B">
        <w:t>станавливает порядок работы Комитета;</w:t>
      </w:r>
    </w:p>
    <w:p w14:paraId="4EBFB5F4" w14:textId="1DAF03F7" w:rsidR="00561416" w:rsidRDefault="003F0E5B" w:rsidP="003F0E5B">
      <w:pPr>
        <w:pStyle w:val="a8"/>
        <w:ind w:left="0"/>
        <w:contextualSpacing/>
      </w:pPr>
      <w:r>
        <w:t>4.10.2. О</w:t>
      </w:r>
      <w:r w:rsidR="00561416" w:rsidRPr="0087792B">
        <w:t>пределяет приоритеты в деятельности Комитета и формирует план его работы;</w:t>
      </w:r>
    </w:p>
    <w:p w14:paraId="2BB4306D" w14:textId="6973053E" w:rsidR="00561416" w:rsidRDefault="003F0E5B" w:rsidP="003F0E5B">
      <w:pPr>
        <w:pStyle w:val="a8"/>
        <w:ind w:left="0"/>
        <w:contextualSpacing/>
      </w:pPr>
      <w:r>
        <w:t>4.10.3. П</w:t>
      </w:r>
      <w:r w:rsidR="00561416" w:rsidRPr="0087792B">
        <w:t>ринимает решение о созыве заседаний Комитета и председательствует на них;</w:t>
      </w:r>
    </w:p>
    <w:p w14:paraId="3AB296D2" w14:textId="19A59C4B" w:rsidR="00561416" w:rsidRDefault="003F0E5B" w:rsidP="003F0E5B">
      <w:pPr>
        <w:pStyle w:val="a8"/>
        <w:ind w:left="0"/>
        <w:contextualSpacing/>
      </w:pPr>
      <w:r>
        <w:t>4.10.4. У</w:t>
      </w:r>
      <w:r w:rsidR="00561416" w:rsidRPr="0087792B">
        <w:t>тверждает повестку дня заседаний Комитета;</w:t>
      </w:r>
    </w:p>
    <w:p w14:paraId="7050CC3B" w14:textId="1B18CEE8" w:rsidR="00561416" w:rsidRDefault="003F0E5B" w:rsidP="003F0E5B">
      <w:pPr>
        <w:pStyle w:val="a8"/>
        <w:ind w:left="0"/>
        <w:contextualSpacing/>
      </w:pPr>
      <w:r>
        <w:t>4.10.5. С</w:t>
      </w:r>
      <w:r w:rsidR="00561416" w:rsidRPr="0087792B">
        <w:t>пособствует проведению открытого и конструктивного обсуждения вопросов повестки дня и выработке согласованных заключений и рекомендаций;</w:t>
      </w:r>
    </w:p>
    <w:p w14:paraId="66B7DA62" w14:textId="2F2FB79C" w:rsidR="00561416" w:rsidRDefault="003F0E5B" w:rsidP="003F0E5B">
      <w:pPr>
        <w:pStyle w:val="a8"/>
        <w:ind w:left="0"/>
        <w:contextualSpacing/>
      </w:pPr>
      <w:r>
        <w:t>4.10.6. Д</w:t>
      </w:r>
      <w:r w:rsidR="00561416" w:rsidRPr="0087792B">
        <w:t xml:space="preserve">окладывает о результатах работы Комитета на заседаниях </w:t>
      </w:r>
      <w:r>
        <w:t>С</w:t>
      </w:r>
      <w:r w:rsidR="00561416" w:rsidRPr="0087792B">
        <w:t>овета директоров</w:t>
      </w:r>
      <w:r>
        <w:t xml:space="preserve"> Общества</w:t>
      </w:r>
      <w:r w:rsidR="00561416" w:rsidRPr="0087792B">
        <w:t>.</w:t>
      </w:r>
    </w:p>
    <w:p w14:paraId="3641D19F" w14:textId="08C65BCA" w:rsidR="00561416" w:rsidRDefault="003F0E5B" w:rsidP="003F0E5B">
      <w:pPr>
        <w:pStyle w:val="a8"/>
        <w:ind w:left="0"/>
        <w:contextualSpacing/>
      </w:pPr>
      <w:r>
        <w:t xml:space="preserve">4.11. </w:t>
      </w:r>
      <w:r w:rsidR="00561416" w:rsidRPr="0087792B">
        <w:t>При вхождении в состав Комитета его членам должны быть подробно разъяснены их функции и полномочия. Членам Комитета должна быть предоставлена возможность при необходимости в любой момент пройти обучение, необходимое для выполнения ими своих функций.</w:t>
      </w:r>
    </w:p>
    <w:p w14:paraId="10DB1488" w14:textId="7A50C40A" w:rsidR="003F0E5B" w:rsidRDefault="003F0E5B" w:rsidP="003F0E5B">
      <w:pPr>
        <w:pStyle w:val="a8"/>
        <w:ind w:left="0"/>
        <w:contextualSpacing/>
      </w:pPr>
      <w:r>
        <w:t xml:space="preserve">4.12. </w:t>
      </w:r>
      <w:r w:rsidRPr="0087792B">
        <w:t xml:space="preserve">Секретарем Комитета является секретарь </w:t>
      </w:r>
      <w:r>
        <w:t>С</w:t>
      </w:r>
      <w:r w:rsidRPr="0087792B">
        <w:t>овета директоров Общества.</w:t>
      </w:r>
    </w:p>
    <w:p w14:paraId="3FAF6D30" w14:textId="3F93B92D" w:rsidR="003F0E5B" w:rsidRDefault="003F0E5B" w:rsidP="003F0E5B">
      <w:pPr>
        <w:pStyle w:val="a8"/>
        <w:ind w:left="0"/>
        <w:contextualSpacing/>
      </w:pPr>
      <w:r>
        <w:t xml:space="preserve">4.13. </w:t>
      </w:r>
      <w:r w:rsidRPr="0087792B">
        <w:t>Секретарь Комитета в течение пяти рабочих дней после даты проведения заседания Комитета готовит протокол заседания, подписывает (утверждает) его у председателя Комитета и направляет всем членам Комитета.</w:t>
      </w:r>
    </w:p>
    <w:p w14:paraId="7934953E" w14:textId="77777777" w:rsidR="00491992" w:rsidRDefault="003F0E5B" w:rsidP="00491992">
      <w:pPr>
        <w:pStyle w:val="a8"/>
        <w:ind w:left="0"/>
        <w:contextualSpacing/>
      </w:pPr>
      <w:r>
        <w:t xml:space="preserve">4.14. </w:t>
      </w:r>
      <w:r w:rsidRPr="0087792B">
        <w:t xml:space="preserve">Секретарь Комитета обеспечивает хранение протоколов заседаний Комитета и их доступность для ознакомления всеми членами </w:t>
      </w:r>
      <w:r>
        <w:t>С</w:t>
      </w:r>
      <w:r w:rsidRPr="0087792B">
        <w:t>овета директоров Общества.</w:t>
      </w:r>
    </w:p>
    <w:p w14:paraId="6631AB37" w14:textId="77777777" w:rsidR="00491992" w:rsidRDefault="00491992" w:rsidP="00491992">
      <w:pPr>
        <w:pStyle w:val="a8"/>
        <w:ind w:left="0" w:firstLine="0"/>
        <w:contextualSpacing/>
      </w:pPr>
    </w:p>
    <w:p w14:paraId="666CB1E9" w14:textId="535DAB60" w:rsidR="00491992" w:rsidRPr="00491992" w:rsidRDefault="00491992" w:rsidP="00491992">
      <w:pPr>
        <w:pStyle w:val="a8"/>
        <w:ind w:left="0" w:firstLine="0"/>
        <w:contextualSpacing/>
        <w:jc w:val="center"/>
        <w:rPr>
          <w:b/>
          <w:bCs/>
        </w:rPr>
      </w:pPr>
      <w:r w:rsidRPr="00491992">
        <w:rPr>
          <w:b/>
          <w:bCs/>
        </w:rPr>
        <w:t>5</w:t>
      </w:r>
      <w:r w:rsidR="00561416" w:rsidRPr="00491992">
        <w:rPr>
          <w:b/>
          <w:bCs/>
        </w:rPr>
        <w:t>. П</w:t>
      </w:r>
      <w:r w:rsidR="00D50B9D">
        <w:rPr>
          <w:b/>
          <w:bCs/>
        </w:rPr>
        <w:t>ОРЯДОК РАБОТЫ КОМИТЕТА</w:t>
      </w:r>
    </w:p>
    <w:p w14:paraId="1E3D5401" w14:textId="7560D697" w:rsidR="00561416" w:rsidRDefault="00491992" w:rsidP="00491992">
      <w:pPr>
        <w:pStyle w:val="a8"/>
        <w:ind w:left="0"/>
        <w:contextualSpacing/>
      </w:pPr>
      <w:r>
        <w:t>5.</w:t>
      </w:r>
      <w:r w:rsidR="00561416" w:rsidRPr="0087792B">
        <w:t>1. Комитет проводит заседания на регулярной основе, по мере необходимости, но не реже одного раза в квартал. В случае необходимости Комитет проводит внеочередные заседания.</w:t>
      </w:r>
    </w:p>
    <w:p w14:paraId="31CC5DEA" w14:textId="7BB5B6D9" w:rsidR="00561416" w:rsidRDefault="00491992" w:rsidP="00491992">
      <w:pPr>
        <w:pStyle w:val="a8"/>
        <w:ind w:left="0"/>
        <w:contextualSpacing/>
      </w:pPr>
      <w:r>
        <w:t xml:space="preserve">5.2. </w:t>
      </w:r>
      <w:r w:rsidR="00561416" w:rsidRPr="0087792B">
        <w:t xml:space="preserve">Заседания Комитета созываются </w:t>
      </w:r>
      <w:r>
        <w:t>С</w:t>
      </w:r>
      <w:r w:rsidR="00561416" w:rsidRPr="0087792B">
        <w:t xml:space="preserve">екретарем Комитета по решению </w:t>
      </w:r>
      <w:r>
        <w:t>П</w:t>
      </w:r>
      <w:r w:rsidR="00561416" w:rsidRPr="0087792B">
        <w:t>редседателя Комитета.</w:t>
      </w:r>
    </w:p>
    <w:p w14:paraId="083BB2A7" w14:textId="339C0EE7" w:rsidR="00561416" w:rsidRDefault="00491992" w:rsidP="00491992">
      <w:pPr>
        <w:pStyle w:val="a8"/>
        <w:ind w:left="0"/>
        <w:contextualSpacing/>
      </w:pPr>
      <w:r>
        <w:t xml:space="preserve">5.3. </w:t>
      </w:r>
      <w:r w:rsidR="00561416" w:rsidRPr="0087792B">
        <w:t>Председатель Комитета утверждает повестку дня и определяет продолжительность заседаний Комитета, а также обеспечивает эффективное исполнение Комитетом своих обязанностей.</w:t>
      </w:r>
    </w:p>
    <w:p w14:paraId="75415F92" w14:textId="32FFFA04" w:rsidR="00561416" w:rsidRDefault="00491992" w:rsidP="00491992">
      <w:pPr>
        <w:pStyle w:val="a8"/>
        <w:ind w:left="0"/>
        <w:contextualSpacing/>
      </w:pPr>
      <w:r>
        <w:t xml:space="preserve">5.4. </w:t>
      </w:r>
      <w:r w:rsidR="00561416" w:rsidRPr="0087792B">
        <w:t xml:space="preserve">Регулярные (очередные) заседания Комитета должны проводиться до даты запланированных заседаний </w:t>
      </w:r>
      <w:r>
        <w:t>С</w:t>
      </w:r>
      <w:r w:rsidR="00561416" w:rsidRPr="0087792B">
        <w:t>овета директоров</w:t>
      </w:r>
      <w:r>
        <w:t xml:space="preserve"> Общества</w:t>
      </w:r>
      <w:r w:rsidR="00561416" w:rsidRPr="0087792B">
        <w:t xml:space="preserve">, чтобы обеспечить возможность своевременного предоставления отчета о деятельности Комитета </w:t>
      </w:r>
      <w:r>
        <w:t>С</w:t>
      </w:r>
      <w:r w:rsidR="00561416" w:rsidRPr="0087792B">
        <w:t>овету директоров</w:t>
      </w:r>
      <w:r>
        <w:t xml:space="preserve"> Общества</w:t>
      </w:r>
      <w:r w:rsidR="00561416" w:rsidRPr="0087792B">
        <w:t>.</w:t>
      </w:r>
    </w:p>
    <w:p w14:paraId="67FC5900" w14:textId="5D969A9C" w:rsidR="00561416" w:rsidRDefault="00491992" w:rsidP="00491992">
      <w:pPr>
        <w:pStyle w:val="a8"/>
        <w:ind w:left="0"/>
        <w:contextualSpacing/>
      </w:pPr>
      <w:r>
        <w:t xml:space="preserve">5.5. </w:t>
      </w:r>
      <w:r w:rsidR="00561416" w:rsidRPr="0087792B">
        <w:t>Член Комитета вправе обратиться к председателю Комитета с предложением о проведении внеочередного заседания Комитета.</w:t>
      </w:r>
    </w:p>
    <w:p w14:paraId="1DFC7291" w14:textId="58D97D01" w:rsidR="001129B1" w:rsidRDefault="00491992" w:rsidP="001129B1">
      <w:pPr>
        <w:pStyle w:val="a8"/>
        <w:ind w:left="0"/>
        <w:contextualSpacing/>
        <w:rPr>
          <w:color w:val="000000"/>
        </w:rPr>
      </w:pPr>
      <w:r>
        <w:lastRenderedPageBreak/>
        <w:t xml:space="preserve">5.6. </w:t>
      </w:r>
      <w:r w:rsidR="001129B1" w:rsidRPr="001129B1">
        <w:rPr>
          <w:color w:val="000000"/>
        </w:rPr>
        <w:t xml:space="preserve">Уведомление о предстоящем заседании Комитета направляется Секретарем Комитета по электронной почте членам Комитета и иным заинтересованным лицам (приглашенным или имеющим право присутствовать на заседании Комитета) не позднее, чем за 5 (пять) календарных дней до даты проведения заседания. </w:t>
      </w:r>
    </w:p>
    <w:p w14:paraId="78C3F333" w14:textId="1E67AB3A" w:rsidR="001129B1" w:rsidRDefault="001129B1" w:rsidP="001129B1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 xml:space="preserve">5.7. </w:t>
      </w:r>
      <w:r w:rsidRPr="001129B1">
        <w:rPr>
          <w:color w:val="000000"/>
        </w:rPr>
        <w:t xml:space="preserve">Материалы по вопросам, включенным в повестку дня заседания Комитета, предоставляются его членам заранее, с таким расчетом, чтобы члены Комитета имели возможность подготовиться к их обсуждению. Материалы по вопросам повестки дня заседания Комитета могут размещаться в электронной системе документооборота и (или) направляться членам Комитета по электронной почте. </w:t>
      </w:r>
    </w:p>
    <w:p w14:paraId="1055D328" w14:textId="78E58C19" w:rsidR="001129B1" w:rsidRDefault="001129B1" w:rsidP="001129B1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 xml:space="preserve">5.8. </w:t>
      </w:r>
      <w:r w:rsidRPr="001129B1">
        <w:rPr>
          <w:color w:val="000000"/>
        </w:rPr>
        <w:t xml:space="preserve">Заседания Комитета проводятся либо в форме совместного присутствия членов Комитета, в том числе путем аудио- и видеоконференцсвязи, телефонной связи (очное заседание), либо путем заочного голосования членов Комитета. Лица, приглашенные для участия в заседании, могут представить свои мнения по вопросам повестки дня в письменном виде. </w:t>
      </w:r>
    </w:p>
    <w:p w14:paraId="13150C4A" w14:textId="09F285C9" w:rsidR="00561416" w:rsidRDefault="001129B1" w:rsidP="001129B1">
      <w:pPr>
        <w:pStyle w:val="a8"/>
        <w:ind w:left="0"/>
        <w:contextualSpacing/>
      </w:pPr>
      <w:r>
        <w:rPr>
          <w:color w:val="000000"/>
        </w:rPr>
        <w:t xml:space="preserve">5.9. </w:t>
      </w:r>
      <w:r w:rsidR="00561416" w:rsidRPr="0087792B">
        <w:t xml:space="preserve">С учетом специфики вопросов, рассматриваемых Комитетом, присутствие на заседаниях Комитета лиц, не являющихся членами Комитета, допускается исключительно по приглашению </w:t>
      </w:r>
      <w:r>
        <w:t>П</w:t>
      </w:r>
      <w:r w:rsidR="00561416" w:rsidRPr="0087792B">
        <w:t>редседателя Комитета.</w:t>
      </w:r>
    </w:p>
    <w:p w14:paraId="468A56D6" w14:textId="6A889852" w:rsidR="00561416" w:rsidRDefault="001129B1" w:rsidP="00AD4947">
      <w:pPr>
        <w:pStyle w:val="a8"/>
        <w:ind w:left="0"/>
        <w:contextualSpacing/>
      </w:pPr>
      <w:r>
        <w:t xml:space="preserve">5.10. </w:t>
      </w:r>
      <w:r w:rsidR="00561416" w:rsidRPr="0087792B">
        <w:t>Заседание Комитета является правомочным (имеет кворум), если в нем приняли участие не менее половины от числа членов Комитета. Участие членов Комитета в заседании с использованием видеоконференции или телефонной связи учитывается для целей определения кворума и результатов голосования.</w:t>
      </w:r>
    </w:p>
    <w:p w14:paraId="24AC4BD3" w14:textId="3CA1763F" w:rsidR="00561416" w:rsidRDefault="00AD4947" w:rsidP="00AD4947">
      <w:pPr>
        <w:pStyle w:val="a8"/>
        <w:ind w:left="0"/>
        <w:contextualSpacing/>
      </w:pPr>
      <w:r>
        <w:t xml:space="preserve">5.11. </w:t>
      </w:r>
      <w:r w:rsidR="00561416" w:rsidRPr="0087792B">
        <w:t>По решению председателя Комитета решения на заседании Комитета могут приниматься заочным голосованием.</w:t>
      </w:r>
    </w:p>
    <w:p w14:paraId="2B0D5F27" w14:textId="77777777" w:rsidR="00AD4947" w:rsidRDefault="00AD4947" w:rsidP="00AD4947">
      <w:pPr>
        <w:pStyle w:val="a8"/>
        <w:ind w:left="0"/>
        <w:contextualSpacing/>
      </w:pPr>
      <w:r>
        <w:t xml:space="preserve">5.12. </w:t>
      </w:r>
      <w:r w:rsidR="00561416" w:rsidRPr="0087792B">
        <w:t xml:space="preserve">Решения Комитета принимаются большинством голосов участвующих в заседании (голосовании) членов Комитета. При равенстве голосов решающим является голос </w:t>
      </w:r>
      <w:r>
        <w:t>П</w:t>
      </w:r>
      <w:r w:rsidR="00561416" w:rsidRPr="0087792B">
        <w:t>редседателя Комитета.</w:t>
      </w:r>
    </w:p>
    <w:p w14:paraId="467F8929" w14:textId="77777777" w:rsidR="00AD4947" w:rsidRDefault="00AD4947" w:rsidP="00AD4947">
      <w:pPr>
        <w:pStyle w:val="a8"/>
        <w:ind w:left="0" w:firstLine="0"/>
        <w:contextualSpacing/>
        <w:rPr>
          <w:b/>
          <w:bCs/>
          <w:color w:val="000000"/>
        </w:rPr>
      </w:pPr>
    </w:p>
    <w:p w14:paraId="34B5F6C5" w14:textId="4B845904" w:rsidR="00AD4947" w:rsidRDefault="00D50B9D" w:rsidP="00AD4947">
      <w:pPr>
        <w:pStyle w:val="a8"/>
        <w:ind w:left="0" w:firstLine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</w:t>
      </w:r>
      <w:r w:rsidR="00AD4947" w:rsidRPr="00AD4947">
        <w:rPr>
          <w:b/>
          <w:bCs/>
          <w:color w:val="000000"/>
        </w:rPr>
        <w:t>ВЗАИМОДЕЙСТВИЕ КОМИТЕТА С ОРГАНАМИ УПРАВЛЕНИЯ, КОНТРОЛЯ И СТРУКТУРНЫМИ ПОДРАЗДЕЛЕНИЯМИ ОБЩЕСТВА</w:t>
      </w:r>
    </w:p>
    <w:p w14:paraId="15C85C01" w14:textId="26FB121B" w:rsidR="00AD4947" w:rsidRDefault="00AD4947" w:rsidP="00AD4947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>6</w:t>
      </w:r>
      <w:r w:rsidRPr="00AD4947">
        <w:rPr>
          <w:color w:val="000000"/>
        </w:rPr>
        <w:t xml:space="preserve">.1. Комитет в лице своего Председателя может напрямую взаимодействовать с Советом директоров, </w:t>
      </w:r>
      <w:r w:rsidR="00FA0016">
        <w:rPr>
          <w:color w:val="000000"/>
        </w:rPr>
        <w:t>Е</w:t>
      </w:r>
      <w:r>
        <w:rPr>
          <w:color w:val="000000"/>
        </w:rPr>
        <w:t>диноличным исполнительным органом Общества</w:t>
      </w:r>
      <w:r w:rsidRPr="00AD4947">
        <w:rPr>
          <w:color w:val="000000"/>
        </w:rPr>
        <w:t xml:space="preserve">, аудиторами Общества, руководителями служб и структурных подразделений Общества. </w:t>
      </w:r>
    </w:p>
    <w:p w14:paraId="4B723B33" w14:textId="02585377" w:rsidR="00AD4947" w:rsidRDefault="00AD4947" w:rsidP="00AD4947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>6.2. Единоличный исполнительный орган</w:t>
      </w:r>
      <w:r w:rsidRPr="00AD4947">
        <w:rPr>
          <w:color w:val="000000"/>
        </w:rPr>
        <w:t xml:space="preserve"> Общества обязан информировать Председателя Комитета обо всех значительных изменениях, касающихся вопросов, составляющих компетенцию Комитета. </w:t>
      </w:r>
    </w:p>
    <w:p w14:paraId="7855F9CE" w14:textId="0322E800" w:rsidR="00AD4947" w:rsidRPr="00AD4947" w:rsidRDefault="00FA0016" w:rsidP="00FA0016">
      <w:pPr>
        <w:pStyle w:val="a8"/>
        <w:ind w:left="0"/>
        <w:contextualSpacing/>
        <w:rPr>
          <w:color w:val="000000"/>
        </w:rPr>
      </w:pPr>
      <w:r>
        <w:rPr>
          <w:color w:val="000000"/>
        </w:rPr>
        <w:t xml:space="preserve">6.3. </w:t>
      </w:r>
      <w:r w:rsidR="00AD4947" w:rsidRPr="00AD4947">
        <w:rPr>
          <w:color w:val="000000"/>
        </w:rPr>
        <w:t xml:space="preserve">В случае необходимости по согласованию с </w:t>
      </w:r>
      <w:r>
        <w:rPr>
          <w:color w:val="000000"/>
        </w:rPr>
        <w:t>Единоличным исполнительным органом</w:t>
      </w:r>
      <w:r w:rsidR="00AD4947" w:rsidRPr="00AD4947">
        <w:rPr>
          <w:color w:val="000000"/>
        </w:rPr>
        <w:t xml:space="preserve"> Общества к работе Комитета для оказания ему содействия могут привлекаться сотрудники структурных подразделений Общества, обладающие надлежащим опытом и квалификацией. </w:t>
      </w:r>
    </w:p>
    <w:p w14:paraId="4BDD21B6" w14:textId="77777777" w:rsidR="00FA0016" w:rsidRDefault="00FA0016" w:rsidP="00B71187">
      <w:pPr>
        <w:pStyle w:val="a8"/>
        <w:ind w:left="0" w:firstLine="0"/>
        <w:contextualSpacing/>
        <w:jc w:val="center"/>
        <w:rPr>
          <w:b/>
          <w:bCs/>
        </w:rPr>
      </w:pPr>
    </w:p>
    <w:p w14:paraId="11C052C3" w14:textId="268338CA" w:rsidR="00B71187" w:rsidRPr="003E6A23" w:rsidRDefault="00FA0016" w:rsidP="00B71187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7</w:t>
      </w:r>
      <w:r w:rsidR="00B71187" w:rsidRPr="003E6A23">
        <w:rPr>
          <w:b/>
          <w:bCs/>
        </w:rPr>
        <w:t xml:space="preserve">. </w:t>
      </w:r>
      <w:r w:rsidR="00D50B9D">
        <w:rPr>
          <w:b/>
          <w:bCs/>
        </w:rPr>
        <w:t>ЗАКЛЮЧИТЕЛЬНЫЕ ПОЛОЖЕНИЯ</w:t>
      </w:r>
    </w:p>
    <w:p w14:paraId="01BE5344" w14:textId="6D3FBECB" w:rsidR="00B71187" w:rsidRPr="003E6A23" w:rsidRDefault="00FA0016" w:rsidP="00B71187">
      <w:pPr>
        <w:pStyle w:val="a8"/>
        <w:ind w:left="0"/>
        <w:contextualSpacing/>
      </w:pPr>
      <w:r>
        <w:t>7</w:t>
      </w:r>
      <w:r w:rsidR="0047118C" w:rsidRPr="003E6A23">
        <w:t xml:space="preserve">.1. Настоящее Положение, а также все дополнения и изменения к нему, утверждаются Советом директоров Общества. </w:t>
      </w:r>
    </w:p>
    <w:p w14:paraId="5B3D26C6" w14:textId="66817577" w:rsidR="00B71187" w:rsidRPr="003E6A23" w:rsidRDefault="00FA0016" w:rsidP="00B71187">
      <w:pPr>
        <w:pStyle w:val="a8"/>
        <w:ind w:left="0"/>
        <w:contextualSpacing/>
      </w:pPr>
      <w:r>
        <w:t>7</w:t>
      </w:r>
      <w:r w:rsidR="0047118C" w:rsidRPr="003E6A23">
        <w:t xml:space="preserve">.2. Вопросы, не урегулированные Положением, регулируются действующим законодательством Российской Федерации, решениями Совета директоров Общества и иными </w:t>
      </w:r>
      <w:r w:rsidR="00735C1D" w:rsidRPr="003E6A23">
        <w:t>внутренними</w:t>
      </w:r>
      <w:r w:rsidR="0047118C" w:rsidRPr="003E6A23">
        <w:t xml:space="preserve"> нормативными актами Общества. </w:t>
      </w:r>
    </w:p>
    <w:p w14:paraId="72189B1F" w14:textId="4E2959FB" w:rsidR="0047118C" w:rsidRPr="003E6A23" w:rsidRDefault="00FA0016" w:rsidP="00B71187">
      <w:pPr>
        <w:pStyle w:val="a8"/>
        <w:ind w:left="0"/>
        <w:contextualSpacing/>
        <w:rPr>
          <w:b/>
          <w:bCs/>
        </w:rPr>
      </w:pPr>
      <w:r>
        <w:t>7</w:t>
      </w:r>
      <w:r w:rsidR="0047118C" w:rsidRPr="003E6A23">
        <w:t>.3. Если в результате изменения законодательства или нормативных актов Российской Федерации отдельные статьи Положения вступают в противоречие с ними, эти статьи утрачивают силу и до момента внесения изменений Положение действует в части, не противоречащей действующему законодательству и иным нормативно-правовым актам Российской Федерации.</w:t>
      </w:r>
    </w:p>
    <w:p w14:paraId="264E2261" w14:textId="77777777" w:rsidR="0047118C" w:rsidRPr="003E6A23" w:rsidRDefault="0047118C" w:rsidP="00516F6E">
      <w:pPr>
        <w:pStyle w:val="Default"/>
        <w:rPr>
          <w:color w:val="auto"/>
          <w:sz w:val="20"/>
          <w:szCs w:val="20"/>
        </w:rPr>
      </w:pPr>
    </w:p>
    <w:sectPr w:rsidR="0047118C" w:rsidRPr="003E6A23" w:rsidSect="00CF3C8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1F95" w14:textId="77777777" w:rsidR="00755E51" w:rsidRDefault="00755E51">
      <w:r>
        <w:separator/>
      </w:r>
    </w:p>
  </w:endnote>
  <w:endnote w:type="continuationSeparator" w:id="0">
    <w:p w14:paraId="1EA73AD4" w14:textId="77777777" w:rsidR="00755E51" w:rsidRDefault="0075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7994" w14:textId="77777777" w:rsidR="000206C5" w:rsidRDefault="000206C5" w:rsidP="00AE550B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8CF33C" w14:textId="77777777" w:rsidR="000206C5" w:rsidRDefault="000206C5" w:rsidP="000206C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9D51" w14:textId="77777777" w:rsidR="00386FE3" w:rsidRPr="00386FE3" w:rsidRDefault="00386FE3">
    <w:pPr>
      <w:pStyle w:val="a5"/>
      <w:jc w:val="right"/>
      <w:rPr>
        <w:sz w:val="20"/>
        <w:szCs w:val="20"/>
      </w:rPr>
    </w:pPr>
    <w:r w:rsidRPr="00386FE3">
      <w:rPr>
        <w:sz w:val="20"/>
        <w:szCs w:val="20"/>
      </w:rPr>
      <w:fldChar w:fldCharType="begin"/>
    </w:r>
    <w:r w:rsidRPr="00386FE3">
      <w:rPr>
        <w:sz w:val="20"/>
        <w:szCs w:val="20"/>
      </w:rPr>
      <w:instrText>PAGE   \* MERGEFORMAT</w:instrText>
    </w:r>
    <w:r w:rsidRPr="00386FE3">
      <w:rPr>
        <w:sz w:val="20"/>
        <w:szCs w:val="20"/>
      </w:rPr>
      <w:fldChar w:fldCharType="separate"/>
    </w:r>
    <w:r w:rsidR="00C97DB0">
      <w:rPr>
        <w:noProof/>
        <w:sz w:val="20"/>
        <w:szCs w:val="20"/>
      </w:rPr>
      <w:t>- 5 -</w:t>
    </w:r>
    <w:r w:rsidRPr="00386FE3">
      <w:rPr>
        <w:sz w:val="20"/>
        <w:szCs w:val="20"/>
      </w:rPr>
      <w:fldChar w:fldCharType="end"/>
    </w:r>
  </w:p>
  <w:p w14:paraId="3BC7F927" w14:textId="77777777" w:rsidR="000206C5" w:rsidRDefault="000206C5" w:rsidP="000206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895F" w14:textId="77777777" w:rsidR="00755E51" w:rsidRDefault="00755E51">
      <w:r>
        <w:separator/>
      </w:r>
    </w:p>
  </w:footnote>
  <w:footnote w:type="continuationSeparator" w:id="0">
    <w:p w14:paraId="7E3D3DA3" w14:textId="77777777" w:rsidR="00755E51" w:rsidRDefault="0075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07D5" w14:textId="77777777" w:rsidR="000206C5" w:rsidRDefault="000206C5" w:rsidP="00576F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4F3B9D" w14:textId="77777777" w:rsidR="000206C5" w:rsidRDefault="000206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64EF" w14:textId="77777777" w:rsidR="000206C5" w:rsidRPr="007D4055" w:rsidRDefault="000206C5" w:rsidP="007D4055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E42C5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ED8F3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D6F1FF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B4D02A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F6DE7A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2807B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ABE782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F31D6F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41387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AE0E23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BC400D0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5E93BE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6D74A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A00F0D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EB2CA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9101E2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BE266B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491537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C6E25C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FCA4638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DD8E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DF1AE2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1291B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248125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3957B1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B5D63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DD7523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92C007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CCE039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11FC8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7F65FC4"/>
    <w:multiLevelType w:val="hybridMultilevel"/>
    <w:tmpl w:val="71460EA2"/>
    <w:lvl w:ilvl="0" w:tplc="70143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DC12E20"/>
    <w:multiLevelType w:val="hybridMultilevel"/>
    <w:tmpl w:val="9C9A51AA"/>
    <w:lvl w:ilvl="0" w:tplc="701431F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F2F5E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115243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DA98D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DD33E30"/>
    <w:multiLevelType w:val="multilevel"/>
    <w:tmpl w:val="0CD80CDE"/>
    <w:lvl w:ilvl="0">
      <w:start w:val="1"/>
      <w:numFmt w:val="decimal"/>
      <w:pStyle w:val="1"/>
      <w:lvlText w:val="%1."/>
      <w:lvlJc w:val="left"/>
      <w:pPr>
        <w:ind w:left="6931" w:hanging="12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2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51A9FB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7B34F8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B706E9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C2E6E48"/>
    <w:multiLevelType w:val="hybridMultilevel"/>
    <w:tmpl w:val="26641732"/>
    <w:lvl w:ilvl="0" w:tplc="7014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DC08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BE45A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17933141">
    <w:abstractNumId w:val="30"/>
  </w:num>
  <w:num w:numId="2" w16cid:durableId="1549873415">
    <w:abstractNumId w:val="39"/>
  </w:num>
  <w:num w:numId="3" w16cid:durableId="676735354">
    <w:abstractNumId w:val="31"/>
  </w:num>
  <w:num w:numId="4" w16cid:durableId="2108306139">
    <w:abstractNumId w:val="35"/>
  </w:num>
  <w:num w:numId="5" w16cid:durableId="2062753579">
    <w:abstractNumId w:val="24"/>
  </w:num>
  <w:num w:numId="6" w16cid:durableId="1502623368">
    <w:abstractNumId w:val="21"/>
  </w:num>
  <w:num w:numId="7" w16cid:durableId="1292249862">
    <w:abstractNumId w:val="32"/>
  </w:num>
  <w:num w:numId="8" w16cid:durableId="472988348">
    <w:abstractNumId w:val="26"/>
  </w:num>
  <w:num w:numId="9" w16cid:durableId="1531064340">
    <w:abstractNumId w:val="4"/>
  </w:num>
  <w:num w:numId="10" w16cid:durableId="172191240">
    <w:abstractNumId w:val="14"/>
  </w:num>
  <w:num w:numId="11" w16cid:durableId="1600285293">
    <w:abstractNumId w:val="3"/>
  </w:num>
  <w:num w:numId="12" w16cid:durableId="274557735">
    <w:abstractNumId w:val="19"/>
  </w:num>
  <w:num w:numId="13" w16cid:durableId="856306908">
    <w:abstractNumId w:val="34"/>
  </w:num>
  <w:num w:numId="14" w16cid:durableId="818040911">
    <w:abstractNumId w:val="10"/>
  </w:num>
  <w:num w:numId="15" w16cid:durableId="184055530">
    <w:abstractNumId w:val="23"/>
  </w:num>
  <w:num w:numId="16" w16cid:durableId="1565136900">
    <w:abstractNumId w:val="25"/>
  </w:num>
  <w:num w:numId="17" w16cid:durableId="1786582019">
    <w:abstractNumId w:val="33"/>
  </w:num>
  <w:num w:numId="18" w16cid:durableId="22633150">
    <w:abstractNumId w:val="28"/>
  </w:num>
  <w:num w:numId="19" w16cid:durableId="1627657781">
    <w:abstractNumId w:val="15"/>
  </w:num>
  <w:num w:numId="20" w16cid:durableId="1168784718">
    <w:abstractNumId w:val="17"/>
  </w:num>
  <w:num w:numId="21" w16cid:durableId="560748066">
    <w:abstractNumId w:val="13"/>
  </w:num>
  <w:num w:numId="22" w16cid:durableId="114447241">
    <w:abstractNumId w:val="22"/>
  </w:num>
  <w:num w:numId="23" w16cid:durableId="1565019551">
    <w:abstractNumId w:val="41"/>
  </w:num>
  <w:num w:numId="24" w16cid:durableId="276261422">
    <w:abstractNumId w:val="27"/>
  </w:num>
  <w:num w:numId="25" w16cid:durableId="1204517963">
    <w:abstractNumId w:val="6"/>
  </w:num>
  <w:num w:numId="26" w16cid:durableId="1693452539">
    <w:abstractNumId w:val="20"/>
  </w:num>
  <w:num w:numId="27" w16cid:durableId="169804336">
    <w:abstractNumId w:val="18"/>
  </w:num>
  <w:num w:numId="28" w16cid:durableId="474421531">
    <w:abstractNumId w:val="5"/>
  </w:num>
  <w:num w:numId="29" w16cid:durableId="624508072">
    <w:abstractNumId w:val="1"/>
  </w:num>
  <w:num w:numId="30" w16cid:durableId="206767093">
    <w:abstractNumId w:val="16"/>
  </w:num>
  <w:num w:numId="31" w16cid:durableId="1516726127">
    <w:abstractNumId w:val="8"/>
  </w:num>
  <w:num w:numId="32" w16cid:durableId="746878208">
    <w:abstractNumId w:val="36"/>
  </w:num>
  <w:num w:numId="33" w16cid:durableId="1689722820">
    <w:abstractNumId w:val="2"/>
  </w:num>
  <w:num w:numId="34" w16cid:durableId="267087682">
    <w:abstractNumId w:val="11"/>
  </w:num>
  <w:num w:numId="35" w16cid:durableId="2086412518">
    <w:abstractNumId w:val="40"/>
  </w:num>
  <w:num w:numId="36" w16cid:durableId="1762676532">
    <w:abstractNumId w:val="29"/>
  </w:num>
  <w:num w:numId="37" w16cid:durableId="1814980999">
    <w:abstractNumId w:val="7"/>
  </w:num>
  <w:num w:numId="38" w16cid:durableId="334188978">
    <w:abstractNumId w:val="38"/>
  </w:num>
  <w:num w:numId="39" w16cid:durableId="1621689839">
    <w:abstractNumId w:val="37"/>
  </w:num>
  <w:num w:numId="40" w16cid:durableId="520631779">
    <w:abstractNumId w:val="9"/>
  </w:num>
  <w:num w:numId="41" w16cid:durableId="1715353270">
    <w:abstractNumId w:val="12"/>
  </w:num>
  <w:num w:numId="42" w16cid:durableId="124606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43E"/>
    <w:rsid w:val="00011164"/>
    <w:rsid w:val="0001319E"/>
    <w:rsid w:val="000206C5"/>
    <w:rsid w:val="00027CD7"/>
    <w:rsid w:val="000327C6"/>
    <w:rsid w:val="00042312"/>
    <w:rsid w:val="00062DA0"/>
    <w:rsid w:val="00066AA0"/>
    <w:rsid w:val="000903B1"/>
    <w:rsid w:val="00092271"/>
    <w:rsid w:val="000A214E"/>
    <w:rsid w:val="000C3DE7"/>
    <w:rsid w:val="000D0B1C"/>
    <w:rsid w:val="000F0144"/>
    <w:rsid w:val="000F0D9A"/>
    <w:rsid w:val="000F1222"/>
    <w:rsid w:val="000F7D3B"/>
    <w:rsid w:val="001129B1"/>
    <w:rsid w:val="001173EC"/>
    <w:rsid w:val="0012116B"/>
    <w:rsid w:val="00130BBF"/>
    <w:rsid w:val="0013592C"/>
    <w:rsid w:val="00142C09"/>
    <w:rsid w:val="00142EDE"/>
    <w:rsid w:val="001459A5"/>
    <w:rsid w:val="00165483"/>
    <w:rsid w:val="001804D4"/>
    <w:rsid w:val="001925F2"/>
    <w:rsid w:val="001A1704"/>
    <w:rsid w:val="001A7BF6"/>
    <w:rsid w:val="001B3F89"/>
    <w:rsid w:val="001C00EE"/>
    <w:rsid w:val="001E0D79"/>
    <w:rsid w:val="001E4A8F"/>
    <w:rsid w:val="001F3C5E"/>
    <w:rsid w:val="0022241B"/>
    <w:rsid w:val="002224BF"/>
    <w:rsid w:val="00237870"/>
    <w:rsid w:val="0024760E"/>
    <w:rsid w:val="00252FC4"/>
    <w:rsid w:val="00261C6A"/>
    <w:rsid w:val="00266398"/>
    <w:rsid w:val="00266EEF"/>
    <w:rsid w:val="00281DF8"/>
    <w:rsid w:val="00286000"/>
    <w:rsid w:val="002C0557"/>
    <w:rsid w:val="002D5E3E"/>
    <w:rsid w:val="002F5F00"/>
    <w:rsid w:val="00301456"/>
    <w:rsid w:val="00302679"/>
    <w:rsid w:val="00303E5F"/>
    <w:rsid w:val="0030402D"/>
    <w:rsid w:val="00304A15"/>
    <w:rsid w:val="00314B38"/>
    <w:rsid w:val="00337010"/>
    <w:rsid w:val="003420DD"/>
    <w:rsid w:val="0037312E"/>
    <w:rsid w:val="00375AF9"/>
    <w:rsid w:val="00386FE3"/>
    <w:rsid w:val="003A05D7"/>
    <w:rsid w:val="003D7612"/>
    <w:rsid w:val="003E13DE"/>
    <w:rsid w:val="003E6A23"/>
    <w:rsid w:val="003F0E5B"/>
    <w:rsid w:val="003F4822"/>
    <w:rsid w:val="0040123F"/>
    <w:rsid w:val="004077D4"/>
    <w:rsid w:val="004107AD"/>
    <w:rsid w:val="00414F95"/>
    <w:rsid w:val="00425780"/>
    <w:rsid w:val="00427578"/>
    <w:rsid w:val="00432BE8"/>
    <w:rsid w:val="00440C59"/>
    <w:rsid w:val="0045236A"/>
    <w:rsid w:val="0047118C"/>
    <w:rsid w:val="00482D82"/>
    <w:rsid w:val="00484FC4"/>
    <w:rsid w:val="00491992"/>
    <w:rsid w:val="00492D58"/>
    <w:rsid w:val="004A1B5B"/>
    <w:rsid w:val="004C11AE"/>
    <w:rsid w:val="004C1E5E"/>
    <w:rsid w:val="004C258F"/>
    <w:rsid w:val="004C3583"/>
    <w:rsid w:val="004C5630"/>
    <w:rsid w:val="004C6145"/>
    <w:rsid w:val="004C66FB"/>
    <w:rsid w:val="004D0548"/>
    <w:rsid w:val="004E47ED"/>
    <w:rsid w:val="00516CEB"/>
    <w:rsid w:val="00516F6E"/>
    <w:rsid w:val="00530F3F"/>
    <w:rsid w:val="00541133"/>
    <w:rsid w:val="00554A29"/>
    <w:rsid w:val="00561416"/>
    <w:rsid w:val="00573E48"/>
    <w:rsid w:val="00576F9A"/>
    <w:rsid w:val="00577220"/>
    <w:rsid w:val="0057757E"/>
    <w:rsid w:val="005812E3"/>
    <w:rsid w:val="0059259B"/>
    <w:rsid w:val="00621F5E"/>
    <w:rsid w:val="00640AE8"/>
    <w:rsid w:val="0064584C"/>
    <w:rsid w:val="00660640"/>
    <w:rsid w:val="0066641E"/>
    <w:rsid w:val="006938B6"/>
    <w:rsid w:val="006A156D"/>
    <w:rsid w:val="006B1937"/>
    <w:rsid w:val="006B3406"/>
    <w:rsid w:val="006B38AF"/>
    <w:rsid w:val="006C79D1"/>
    <w:rsid w:val="006D2DDA"/>
    <w:rsid w:val="006E720B"/>
    <w:rsid w:val="006F367B"/>
    <w:rsid w:val="006F74D1"/>
    <w:rsid w:val="00701225"/>
    <w:rsid w:val="007150FD"/>
    <w:rsid w:val="007212BC"/>
    <w:rsid w:val="00735C1D"/>
    <w:rsid w:val="007407A3"/>
    <w:rsid w:val="007472D8"/>
    <w:rsid w:val="00750BA1"/>
    <w:rsid w:val="00755E51"/>
    <w:rsid w:val="00761FE1"/>
    <w:rsid w:val="0078231F"/>
    <w:rsid w:val="007A26AC"/>
    <w:rsid w:val="007B6BCA"/>
    <w:rsid w:val="007D4055"/>
    <w:rsid w:val="007E57AD"/>
    <w:rsid w:val="00805F7D"/>
    <w:rsid w:val="00807DB4"/>
    <w:rsid w:val="008676BC"/>
    <w:rsid w:val="008719C8"/>
    <w:rsid w:val="0087644C"/>
    <w:rsid w:val="00893D5C"/>
    <w:rsid w:val="008C50D2"/>
    <w:rsid w:val="008D7662"/>
    <w:rsid w:val="008E785E"/>
    <w:rsid w:val="00904341"/>
    <w:rsid w:val="0093441C"/>
    <w:rsid w:val="009416C8"/>
    <w:rsid w:val="00950084"/>
    <w:rsid w:val="00964D1E"/>
    <w:rsid w:val="00973BCF"/>
    <w:rsid w:val="009800E7"/>
    <w:rsid w:val="00980384"/>
    <w:rsid w:val="0098694A"/>
    <w:rsid w:val="009C194A"/>
    <w:rsid w:val="009C785F"/>
    <w:rsid w:val="009E278A"/>
    <w:rsid w:val="009E350B"/>
    <w:rsid w:val="00A15B07"/>
    <w:rsid w:val="00A17004"/>
    <w:rsid w:val="00A2508D"/>
    <w:rsid w:val="00A34E6A"/>
    <w:rsid w:val="00A47324"/>
    <w:rsid w:val="00A50BA6"/>
    <w:rsid w:val="00A64112"/>
    <w:rsid w:val="00A666B2"/>
    <w:rsid w:val="00A7483E"/>
    <w:rsid w:val="00A83715"/>
    <w:rsid w:val="00A948EE"/>
    <w:rsid w:val="00A95E10"/>
    <w:rsid w:val="00AA35FF"/>
    <w:rsid w:val="00AA67AE"/>
    <w:rsid w:val="00AB1492"/>
    <w:rsid w:val="00AC5476"/>
    <w:rsid w:val="00AC7DA4"/>
    <w:rsid w:val="00AD4947"/>
    <w:rsid w:val="00AE550B"/>
    <w:rsid w:val="00AE61D0"/>
    <w:rsid w:val="00B06688"/>
    <w:rsid w:val="00B2743E"/>
    <w:rsid w:val="00B333B7"/>
    <w:rsid w:val="00B334F5"/>
    <w:rsid w:val="00B34E23"/>
    <w:rsid w:val="00B5472A"/>
    <w:rsid w:val="00B666E3"/>
    <w:rsid w:val="00B71187"/>
    <w:rsid w:val="00B86B13"/>
    <w:rsid w:val="00BA1823"/>
    <w:rsid w:val="00BA4F8A"/>
    <w:rsid w:val="00BB171F"/>
    <w:rsid w:val="00BD5081"/>
    <w:rsid w:val="00BF0097"/>
    <w:rsid w:val="00BF2A0F"/>
    <w:rsid w:val="00C05E50"/>
    <w:rsid w:val="00C32D4E"/>
    <w:rsid w:val="00C363CD"/>
    <w:rsid w:val="00C4436E"/>
    <w:rsid w:val="00C4599E"/>
    <w:rsid w:val="00C5054C"/>
    <w:rsid w:val="00C524E5"/>
    <w:rsid w:val="00C56FC3"/>
    <w:rsid w:val="00C72AAE"/>
    <w:rsid w:val="00C82CB6"/>
    <w:rsid w:val="00C874B7"/>
    <w:rsid w:val="00C94136"/>
    <w:rsid w:val="00C97DB0"/>
    <w:rsid w:val="00CA64AD"/>
    <w:rsid w:val="00CA770C"/>
    <w:rsid w:val="00CE0203"/>
    <w:rsid w:val="00CE6C3E"/>
    <w:rsid w:val="00CF3C89"/>
    <w:rsid w:val="00D03438"/>
    <w:rsid w:val="00D03E96"/>
    <w:rsid w:val="00D049FE"/>
    <w:rsid w:val="00D05AC5"/>
    <w:rsid w:val="00D064B1"/>
    <w:rsid w:val="00D44521"/>
    <w:rsid w:val="00D50B9D"/>
    <w:rsid w:val="00D54C1F"/>
    <w:rsid w:val="00D57942"/>
    <w:rsid w:val="00D64DCA"/>
    <w:rsid w:val="00D71C7E"/>
    <w:rsid w:val="00D73101"/>
    <w:rsid w:val="00D757CE"/>
    <w:rsid w:val="00D77920"/>
    <w:rsid w:val="00D9572E"/>
    <w:rsid w:val="00DB57F2"/>
    <w:rsid w:val="00DC31D3"/>
    <w:rsid w:val="00DC3C06"/>
    <w:rsid w:val="00DD4C50"/>
    <w:rsid w:val="00DD7DF6"/>
    <w:rsid w:val="00DE00FE"/>
    <w:rsid w:val="00DE2FB9"/>
    <w:rsid w:val="00DE43E6"/>
    <w:rsid w:val="00E052A4"/>
    <w:rsid w:val="00E2498A"/>
    <w:rsid w:val="00E303A2"/>
    <w:rsid w:val="00E308A5"/>
    <w:rsid w:val="00E340A4"/>
    <w:rsid w:val="00E425DE"/>
    <w:rsid w:val="00E54ADA"/>
    <w:rsid w:val="00E62061"/>
    <w:rsid w:val="00E64333"/>
    <w:rsid w:val="00E808C0"/>
    <w:rsid w:val="00EA22A9"/>
    <w:rsid w:val="00EA6178"/>
    <w:rsid w:val="00ED391A"/>
    <w:rsid w:val="00EE794E"/>
    <w:rsid w:val="00EF3EE4"/>
    <w:rsid w:val="00F10D61"/>
    <w:rsid w:val="00F15F77"/>
    <w:rsid w:val="00F1617A"/>
    <w:rsid w:val="00F2000A"/>
    <w:rsid w:val="00F23190"/>
    <w:rsid w:val="00F255C4"/>
    <w:rsid w:val="00F27A42"/>
    <w:rsid w:val="00F4640B"/>
    <w:rsid w:val="00F505A1"/>
    <w:rsid w:val="00F67066"/>
    <w:rsid w:val="00F67986"/>
    <w:rsid w:val="00F71370"/>
    <w:rsid w:val="00F74845"/>
    <w:rsid w:val="00FA0016"/>
    <w:rsid w:val="00FA2C7F"/>
    <w:rsid w:val="00FB1908"/>
    <w:rsid w:val="00FC6B19"/>
    <w:rsid w:val="00FE6BF9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3A5A5"/>
  <w15:chartTrackingRefBased/>
  <w15:docId w15:val="{CCE28EA1-849E-42DB-8EFC-BF0A9E15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Default"/>
    <w:next w:val="a"/>
    <w:link w:val="10"/>
    <w:qFormat/>
    <w:rsid w:val="00066AA0"/>
    <w:pPr>
      <w:keepNext/>
      <w:keepLines/>
      <w:numPr>
        <w:numId w:val="4"/>
      </w:numPr>
      <w:spacing w:before="120" w:after="120"/>
      <w:outlineLvl w:val="0"/>
    </w:pPr>
    <w:rPr>
      <w:b/>
      <w:bCs/>
      <w:color w:val="auto"/>
      <w:kern w:val="32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66AA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43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2743E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customStyle="1" w:styleId="11">
    <w:name w:val="Обычный1"/>
    <w:rsid w:val="00FB1908"/>
    <w:pPr>
      <w:widowControl w:val="0"/>
      <w:ind w:firstLine="709"/>
      <w:jc w:val="both"/>
    </w:pPr>
    <w:rPr>
      <w:snapToGrid w:val="0"/>
      <w:lang w:val="en-US"/>
    </w:rPr>
  </w:style>
  <w:style w:type="paragraph" w:styleId="a3">
    <w:name w:val="header"/>
    <w:basedOn w:val="a"/>
    <w:rsid w:val="004C11A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C11AE"/>
  </w:style>
  <w:style w:type="paragraph" w:customStyle="1" w:styleId="ConsPlusTitle">
    <w:name w:val="ConsPlusTitle"/>
    <w:rsid w:val="00027CD7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uiPriority w:val="99"/>
    <w:rsid w:val="007D405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43E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440C59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440C59"/>
  </w:style>
  <w:style w:type="character" w:customStyle="1" w:styleId="a6">
    <w:name w:val="Нижний колонтитул Знак"/>
    <w:link w:val="a5"/>
    <w:uiPriority w:val="99"/>
    <w:rsid w:val="00D05AC5"/>
    <w:rPr>
      <w:sz w:val="24"/>
      <w:szCs w:val="24"/>
    </w:rPr>
  </w:style>
  <w:style w:type="character" w:customStyle="1" w:styleId="10">
    <w:name w:val="Заголовок 1 Знак"/>
    <w:link w:val="1"/>
    <w:rsid w:val="00066AA0"/>
    <w:rPr>
      <w:b/>
      <w:bCs/>
      <w:kern w:val="32"/>
      <w:sz w:val="28"/>
      <w:szCs w:val="28"/>
    </w:rPr>
  </w:style>
  <w:style w:type="paragraph" w:customStyle="1" w:styleId="Default">
    <w:name w:val="Default"/>
    <w:rsid w:val="00066AA0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paragraph" w:customStyle="1" w:styleId="21">
    <w:name w:val="Заголовок 21"/>
    <w:basedOn w:val="2"/>
    <w:qFormat/>
    <w:rsid w:val="00066AA0"/>
    <w:pPr>
      <w:keepLines/>
      <w:numPr>
        <w:ilvl w:val="1"/>
        <w:numId w:val="4"/>
      </w:numPr>
      <w:spacing w:before="120" w:after="120"/>
    </w:pPr>
    <w:rPr>
      <w:rFonts w:ascii="Times New Roman" w:hAnsi="Times New Roman"/>
      <w:i w:val="0"/>
      <w:iCs w:val="0"/>
    </w:rPr>
  </w:style>
  <w:style w:type="paragraph" w:customStyle="1" w:styleId="22">
    <w:name w:val="Заголовок 22"/>
    <w:basedOn w:val="1"/>
    <w:qFormat/>
    <w:rsid w:val="00066AA0"/>
    <w:pPr>
      <w:numPr>
        <w:ilvl w:val="2"/>
      </w:numPr>
      <w:spacing w:after="0"/>
    </w:pPr>
  </w:style>
  <w:style w:type="character" w:customStyle="1" w:styleId="20">
    <w:name w:val="Заголовок 2 Знак"/>
    <w:link w:val="2"/>
    <w:semiHidden/>
    <w:rsid w:val="00066AA0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5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ИК Благовест</Company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ХСВ</dc:creator>
  <cp:keywords/>
  <dc:description/>
  <cp:lastModifiedBy>Сергей Хромушин</cp:lastModifiedBy>
  <cp:revision>117</cp:revision>
  <cp:lastPrinted>2022-04-07T08:45:00Z</cp:lastPrinted>
  <dcterms:created xsi:type="dcterms:W3CDTF">2016-07-19T10:02:00Z</dcterms:created>
  <dcterms:modified xsi:type="dcterms:W3CDTF">2022-04-07T08:47:00Z</dcterms:modified>
</cp:coreProperties>
</file>